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2B" w:rsidRPr="005D0C86" w:rsidRDefault="0084231C" w:rsidP="005D0C86">
      <w:pPr>
        <w:spacing w:after="0" w:line="360" w:lineRule="auto"/>
        <w:jc w:val="center"/>
        <w:rPr>
          <w:rFonts w:ascii="Times New Roman" w:hAnsi="Times New Roman"/>
          <w:b/>
          <w:sz w:val="24"/>
          <w:szCs w:val="24"/>
        </w:rPr>
      </w:pPr>
      <w:r w:rsidRPr="005D0C86">
        <w:rPr>
          <w:rFonts w:ascii="Times New Roman" w:hAnsi="Times New Roman"/>
          <w:b/>
          <w:sz w:val="24"/>
          <w:szCs w:val="24"/>
        </w:rPr>
        <w:t xml:space="preserve">DIAGNÓSTICO </w:t>
      </w:r>
      <w:r w:rsidR="003B1CF9">
        <w:rPr>
          <w:rFonts w:ascii="Times New Roman" w:hAnsi="Times New Roman"/>
          <w:b/>
          <w:sz w:val="24"/>
          <w:szCs w:val="24"/>
        </w:rPr>
        <w:t xml:space="preserve">PREELIMINAR </w:t>
      </w:r>
      <w:r w:rsidRPr="005D0C86">
        <w:rPr>
          <w:rFonts w:ascii="Times New Roman" w:hAnsi="Times New Roman"/>
          <w:b/>
          <w:sz w:val="24"/>
          <w:szCs w:val="24"/>
        </w:rPr>
        <w:t xml:space="preserve">DE LA CALIDAD AMBIENTAL DE PLAYAS DEL SECTOR TURÍSTICO DE CARTAGENA DE INDIAS, CARIBE COLOMBIANO. </w:t>
      </w:r>
    </w:p>
    <w:p w:rsidR="00256D2B" w:rsidRPr="005D0C86" w:rsidRDefault="00256D2B" w:rsidP="005D0C86">
      <w:pPr>
        <w:spacing w:after="0" w:line="360" w:lineRule="auto"/>
        <w:jc w:val="center"/>
        <w:rPr>
          <w:rFonts w:ascii="Times New Roman" w:hAnsi="Times New Roman"/>
          <w:b/>
          <w:sz w:val="24"/>
          <w:szCs w:val="24"/>
        </w:rPr>
      </w:pPr>
    </w:p>
    <w:p w:rsidR="00452BBA" w:rsidRPr="005D0C86" w:rsidRDefault="00256D2B" w:rsidP="005D0C86">
      <w:pPr>
        <w:spacing w:after="0" w:line="360" w:lineRule="auto"/>
        <w:jc w:val="center"/>
        <w:rPr>
          <w:rFonts w:ascii="Times New Roman" w:hAnsi="Times New Roman"/>
          <w:bCs/>
          <w:sz w:val="24"/>
          <w:szCs w:val="24"/>
        </w:rPr>
      </w:pPr>
      <w:r w:rsidRPr="005D0C86">
        <w:rPr>
          <w:rFonts w:ascii="Times New Roman" w:hAnsi="Times New Roman"/>
          <w:bCs/>
          <w:sz w:val="24"/>
          <w:szCs w:val="24"/>
        </w:rPr>
        <w:t>Autores:</w:t>
      </w:r>
    </w:p>
    <w:p w:rsidR="00CA310E" w:rsidRPr="00E65D9C" w:rsidRDefault="00E84B5A" w:rsidP="00E65D9C">
      <w:pPr>
        <w:pStyle w:val="Sinespaciado"/>
        <w:spacing w:line="360" w:lineRule="auto"/>
        <w:ind w:left="1080"/>
        <w:jc w:val="center"/>
        <w:rPr>
          <w:rFonts w:ascii="Times New Roman" w:hAnsi="Times New Roman"/>
          <w:b/>
          <w:sz w:val="20"/>
          <w:szCs w:val="20"/>
        </w:rPr>
      </w:pPr>
      <w:r w:rsidRPr="00E65D9C">
        <w:rPr>
          <w:rFonts w:ascii="Times New Roman" w:hAnsi="Times New Roman"/>
          <w:b/>
          <w:sz w:val="20"/>
          <w:szCs w:val="20"/>
          <w:lang w:val="es-MX"/>
        </w:rPr>
        <w:t>Acevedo Barrios</w:t>
      </w:r>
      <w:r w:rsidR="0023267A" w:rsidRPr="00E65D9C">
        <w:rPr>
          <w:rFonts w:ascii="Times New Roman" w:hAnsi="Times New Roman"/>
          <w:b/>
          <w:sz w:val="20"/>
          <w:szCs w:val="20"/>
          <w:lang w:val="es-MX"/>
        </w:rPr>
        <w:t xml:space="preserve">, </w:t>
      </w:r>
      <w:r w:rsidRPr="00E65D9C">
        <w:rPr>
          <w:rFonts w:ascii="Times New Roman" w:hAnsi="Times New Roman"/>
          <w:b/>
          <w:sz w:val="20"/>
          <w:szCs w:val="20"/>
          <w:lang w:val="es-MX"/>
        </w:rPr>
        <w:t>Rosa</w:t>
      </w:r>
      <w:r w:rsidR="0023267A" w:rsidRPr="00E65D9C">
        <w:rPr>
          <w:rFonts w:ascii="Times New Roman" w:hAnsi="Times New Roman"/>
          <w:b/>
          <w:sz w:val="20"/>
          <w:szCs w:val="20"/>
          <w:vertAlign w:val="superscript"/>
          <w:lang w:val="es-MX"/>
        </w:rPr>
        <w:t>(1</w:t>
      </w:r>
      <w:r w:rsidR="002A1B97" w:rsidRPr="00E65D9C">
        <w:rPr>
          <w:rFonts w:ascii="Times New Roman" w:hAnsi="Times New Roman"/>
          <w:b/>
          <w:sz w:val="20"/>
          <w:szCs w:val="20"/>
          <w:vertAlign w:val="superscript"/>
          <w:lang w:val="es-MX"/>
        </w:rPr>
        <w:t>,2</w:t>
      </w:r>
      <w:r w:rsidR="00452BBA" w:rsidRPr="00E65D9C">
        <w:rPr>
          <w:rFonts w:ascii="Times New Roman" w:hAnsi="Times New Roman"/>
          <w:b/>
          <w:sz w:val="20"/>
          <w:szCs w:val="20"/>
          <w:vertAlign w:val="superscript"/>
          <w:lang w:val="es-MX"/>
        </w:rPr>
        <w:t>)</w:t>
      </w:r>
      <w:r w:rsidR="002A1B97" w:rsidRPr="00E65D9C">
        <w:rPr>
          <w:rFonts w:ascii="Times New Roman" w:hAnsi="Times New Roman"/>
          <w:b/>
          <w:sz w:val="20"/>
          <w:szCs w:val="20"/>
          <w:vertAlign w:val="superscript"/>
          <w:lang w:val="es-MX"/>
        </w:rPr>
        <w:t>*</w:t>
      </w:r>
      <w:r w:rsidR="00452BBA" w:rsidRPr="00E65D9C">
        <w:rPr>
          <w:rFonts w:ascii="Times New Roman" w:hAnsi="Times New Roman"/>
          <w:b/>
          <w:sz w:val="20"/>
          <w:szCs w:val="20"/>
          <w:lang w:val="es-MX"/>
        </w:rPr>
        <w:t xml:space="preserve">, </w:t>
      </w:r>
      <w:r w:rsidR="00AF5D05" w:rsidRPr="00E65D9C">
        <w:rPr>
          <w:rFonts w:ascii="Times New Roman" w:hAnsi="Times New Roman"/>
          <w:b/>
          <w:sz w:val="20"/>
          <w:szCs w:val="20"/>
          <w:lang w:val="es-MX"/>
        </w:rPr>
        <w:t>Carlos Severiche-Sierra</w:t>
      </w:r>
      <w:r w:rsidR="0023267A" w:rsidRPr="00E65D9C">
        <w:rPr>
          <w:rFonts w:ascii="Times New Roman" w:hAnsi="Times New Roman"/>
          <w:b/>
          <w:sz w:val="20"/>
          <w:szCs w:val="20"/>
          <w:lang w:val="es-MX"/>
        </w:rPr>
        <w:t xml:space="preserve"> </w:t>
      </w:r>
      <w:r w:rsidRPr="00E65D9C">
        <w:rPr>
          <w:rFonts w:ascii="Times New Roman" w:hAnsi="Times New Roman"/>
          <w:b/>
          <w:sz w:val="20"/>
          <w:szCs w:val="20"/>
          <w:vertAlign w:val="superscript"/>
          <w:lang w:val="es-MX"/>
        </w:rPr>
        <w:t>(</w:t>
      </w:r>
      <w:r w:rsidR="002A1B97" w:rsidRPr="00E65D9C">
        <w:rPr>
          <w:rFonts w:ascii="Times New Roman" w:hAnsi="Times New Roman"/>
          <w:b/>
          <w:sz w:val="20"/>
          <w:szCs w:val="20"/>
          <w:vertAlign w:val="superscript"/>
          <w:lang w:val="es-MX"/>
        </w:rPr>
        <w:t>1,</w:t>
      </w:r>
      <w:r w:rsidRPr="00E65D9C">
        <w:rPr>
          <w:rFonts w:ascii="Times New Roman" w:hAnsi="Times New Roman"/>
          <w:b/>
          <w:sz w:val="20"/>
          <w:szCs w:val="20"/>
          <w:vertAlign w:val="superscript"/>
          <w:lang w:val="es-MX"/>
        </w:rPr>
        <w:t>2</w:t>
      </w:r>
      <w:r w:rsidR="00452BBA" w:rsidRPr="00E65D9C">
        <w:rPr>
          <w:rFonts w:ascii="Times New Roman" w:hAnsi="Times New Roman"/>
          <w:b/>
          <w:sz w:val="20"/>
          <w:szCs w:val="20"/>
          <w:vertAlign w:val="superscript"/>
          <w:lang w:val="es-MX"/>
        </w:rPr>
        <w:t>)</w:t>
      </w:r>
      <w:r w:rsidR="005F1643">
        <w:rPr>
          <w:rFonts w:ascii="Times New Roman" w:hAnsi="Times New Roman"/>
          <w:b/>
          <w:sz w:val="20"/>
          <w:szCs w:val="20"/>
          <w:lang w:val="es-MX"/>
        </w:rPr>
        <w:t xml:space="preserve">, </w:t>
      </w:r>
      <w:r w:rsidR="00AF5D05" w:rsidRPr="00E65D9C">
        <w:rPr>
          <w:rFonts w:ascii="Times New Roman" w:hAnsi="Times New Roman"/>
          <w:b/>
          <w:sz w:val="20"/>
          <w:szCs w:val="20"/>
          <w:lang w:val="es-MX"/>
        </w:rPr>
        <w:t>José Sierra</w:t>
      </w:r>
      <w:r w:rsidR="00750FC0" w:rsidRPr="00E65D9C">
        <w:rPr>
          <w:rFonts w:ascii="Times New Roman" w:hAnsi="Times New Roman"/>
          <w:b/>
          <w:sz w:val="20"/>
          <w:szCs w:val="20"/>
          <w:lang w:val="es-MX"/>
        </w:rPr>
        <w:t>-Salcedo</w:t>
      </w:r>
      <w:r w:rsidR="002A1B97" w:rsidRPr="00E65D9C">
        <w:rPr>
          <w:rFonts w:ascii="Times New Roman" w:hAnsi="Times New Roman"/>
          <w:b/>
          <w:sz w:val="20"/>
          <w:szCs w:val="20"/>
          <w:vertAlign w:val="superscript"/>
          <w:lang w:val="es-MX"/>
        </w:rPr>
        <w:t xml:space="preserve"> (3</w:t>
      </w:r>
      <w:r w:rsidR="0023267A" w:rsidRPr="00E65D9C">
        <w:rPr>
          <w:rFonts w:ascii="Times New Roman" w:hAnsi="Times New Roman"/>
          <w:b/>
          <w:sz w:val="20"/>
          <w:szCs w:val="20"/>
          <w:vertAlign w:val="superscript"/>
          <w:lang w:val="es-MX"/>
        </w:rPr>
        <w:t xml:space="preserve">) </w:t>
      </w:r>
      <w:r w:rsidR="00AF5D05" w:rsidRPr="00E65D9C">
        <w:rPr>
          <w:rFonts w:ascii="Times New Roman" w:hAnsi="Times New Roman"/>
          <w:b/>
          <w:sz w:val="20"/>
          <w:szCs w:val="20"/>
          <w:lang w:val="es-MX"/>
        </w:rPr>
        <w:t>, Rodrigo Blanco</w:t>
      </w:r>
      <w:r w:rsidR="00750FC0" w:rsidRPr="00E65D9C">
        <w:rPr>
          <w:rFonts w:ascii="Times New Roman" w:hAnsi="Times New Roman"/>
          <w:b/>
          <w:sz w:val="20"/>
          <w:szCs w:val="20"/>
          <w:lang w:val="es-MX"/>
        </w:rPr>
        <w:t>- Campo</w:t>
      </w:r>
      <w:r w:rsidR="00452BBA" w:rsidRPr="00E65D9C">
        <w:rPr>
          <w:rFonts w:ascii="Times New Roman" w:hAnsi="Times New Roman"/>
          <w:b/>
          <w:sz w:val="20"/>
          <w:szCs w:val="20"/>
          <w:lang w:val="es-MX"/>
        </w:rPr>
        <w:t xml:space="preserve"> </w:t>
      </w:r>
      <w:r w:rsidR="002A1B97" w:rsidRPr="00E65D9C">
        <w:rPr>
          <w:rFonts w:ascii="Times New Roman" w:hAnsi="Times New Roman"/>
          <w:b/>
          <w:sz w:val="20"/>
          <w:szCs w:val="20"/>
          <w:vertAlign w:val="superscript"/>
          <w:lang w:val="es-MX"/>
        </w:rPr>
        <w:t>(3)</w:t>
      </w:r>
    </w:p>
    <w:p w:rsidR="005D0C86" w:rsidRPr="00E65D9C" w:rsidRDefault="005D0C86" w:rsidP="00E65D9C">
      <w:pPr>
        <w:spacing w:after="0" w:line="360" w:lineRule="auto"/>
        <w:jc w:val="center"/>
        <w:rPr>
          <w:rFonts w:ascii="Times New Roman" w:hAnsi="Times New Roman"/>
          <w:b/>
          <w:sz w:val="20"/>
          <w:szCs w:val="20"/>
          <w:lang w:val="es-MX"/>
        </w:rPr>
      </w:pPr>
    </w:p>
    <w:p w:rsidR="00A94E53" w:rsidRPr="00430AA5" w:rsidRDefault="002A1B97" w:rsidP="00430AA5">
      <w:pPr>
        <w:autoSpaceDE w:val="0"/>
        <w:autoSpaceDN w:val="0"/>
        <w:adjustRightInd w:val="0"/>
        <w:spacing w:after="0" w:line="360" w:lineRule="auto"/>
        <w:ind w:left="720"/>
        <w:jc w:val="center"/>
        <w:rPr>
          <w:rFonts w:ascii="Times New Roman" w:hAnsi="Times New Roman"/>
          <w:b/>
          <w:bCs/>
          <w:sz w:val="20"/>
          <w:szCs w:val="20"/>
          <w:lang w:val="en-GB"/>
        </w:rPr>
      </w:pPr>
      <w:r w:rsidRPr="005D0C86">
        <w:rPr>
          <w:rFonts w:ascii="Times New Roman" w:hAnsi="Times New Roman"/>
          <w:b/>
          <w:bCs/>
          <w:sz w:val="20"/>
          <w:szCs w:val="20"/>
          <w:lang w:val="en-GB"/>
        </w:rPr>
        <w:t>Afiliación del autor</w:t>
      </w:r>
      <w:r w:rsidR="00A94E53" w:rsidRPr="005D0C86">
        <w:rPr>
          <w:rFonts w:ascii="Times New Roman" w:hAnsi="Times New Roman"/>
          <w:b/>
          <w:bCs/>
          <w:sz w:val="20"/>
          <w:szCs w:val="20"/>
          <w:lang w:val="en-GB"/>
        </w:rPr>
        <w:t>es:</w:t>
      </w:r>
    </w:p>
    <w:p w:rsidR="00452BBA" w:rsidRPr="00E65D9C" w:rsidRDefault="002A1B97" w:rsidP="005D0C86">
      <w:pPr>
        <w:numPr>
          <w:ilvl w:val="0"/>
          <w:numId w:val="2"/>
        </w:numPr>
        <w:autoSpaceDE w:val="0"/>
        <w:autoSpaceDN w:val="0"/>
        <w:adjustRightInd w:val="0"/>
        <w:spacing w:after="0" w:line="360" w:lineRule="auto"/>
        <w:jc w:val="center"/>
        <w:rPr>
          <w:rFonts w:ascii="Times New Roman" w:hAnsi="Times New Roman"/>
          <w:sz w:val="18"/>
          <w:szCs w:val="18"/>
          <w:lang w:val="es-MX"/>
        </w:rPr>
      </w:pPr>
      <w:r w:rsidRPr="00E65D9C">
        <w:rPr>
          <w:rFonts w:ascii="Times New Roman" w:hAnsi="Times New Roman"/>
          <w:sz w:val="18"/>
          <w:szCs w:val="18"/>
          <w:lang w:val="es-MX"/>
        </w:rPr>
        <w:t>Docente Investigador de Grupo de Estudios Químicos y Biológicos, Universidad Tecnológica de Bolívar</w:t>
      </w:r>
    </w:p>
    <w:p w:rsidR="002A1B97" w:rsidRPr="00E65D9C" w:rsidRDefault="002A1B97" w:rsidP="005D0C86">
      <w:pPr>
        <w:numPr>
          <w:ilvl w:val="0"/>
          <w:numId w:val="2"/>
        </w:numPr>
        <w:autoSpaceDE w:val="0"/>
        <w:autoSpaceDN w:val="0"/>
        <w:adjustRightInd w:val="0"/>
        <w:spacing w:after="0" w:line="360" w:lineRule="auto"/>
        <w:jc w:val="center"/>
        <w:rPr>
          <w:rFonts w:ascii="Times New Roman" w:hAnsi="Times New Roman"/>
          <w:sz w:val="18"/>
          <w:szCs w:val="18"/>
          <w:lang w:val="es-MX"/>
        </w:rPr>
      </w:pPr>
      <w:r w:rsidRPr="00E65D9C">
        <w:rPr>
          <w:rFonts w:ascii="Times New Roman" w:hAnsi="Times New Roman"/>
          <w:sz w:val="18"/>
          <w:szCs w:val="18"/>
          <w:lang w:val="es-MX"/>
        </w:rPr>
        <w:t>Docente Investigador Grupo de Investigación en Sistemas Ambientales e Hidráulicos (GISAH), Universidad Tecnológica de Bolívar</w:t>
      </w:r>
    </w:p>
    <w:p w:rsidR="002A1B97" w:rsidRPr="00E65D9C" w:rsidRDefault="002A1B97" w:rsidP="005D0C86">
      <w:pPr>
        <w:numPr>
          <w:ilvl w:val="0"/>
          <w:numId w:val="2"/>
        </w:numPr>
        <w:autoSpaceDE w:val="0"/>
        <w:autoSpaceDN w:val="0"/>
        <w:adjustRightInd w:val="0"/>
        <w:spacing w:after="0" w:line="360" w:lineRule="auto"/>
        <w:jc w:val="center"/>
        <w:rPr>
          <w:rFonts w:ascii="Times New Roman" w:hAnsi="Times New Roman"/>
          <w:sz w:val="18"/>
          <w:szCs w:val="18"/>
          <w:lang w:val="es-MX"/>
        </w:rPr>
      </w:pPr>
      <w:r w:rsidRPr="00E65D9C">
        <w:rPr>
          <w:rFonts w:ascii="Times New Roman" w:hAnsi="Times New Roman"/>
          <w:sz w:val="18"/>
          <w:szCs w:val="18"/>
          <w:lang w:val="es-MX"/>
        </w:rPr>
        <w:t>Estudiantes programa de Ingeniería Ambiental, Universidad Tecnológica de Bolívar</w:t>
      </w:r>
    </w:p>
    <w:p w:rsidR="002A1B97" w:rsidRPr="00E65D9C" w:rsidRDefault="002A1B97" w:rsidP="005D0C86">
      <w:pPr>
        <w:autoSpaceDE w:val="0"/>
        <w:autoSpaceDN w:val="0"/>
        <w:adjustRightInd w:val="0"/>
        <w:spacing w:after="0" w:line="360" w:lineRule="auto"/>
        <w:ind w:left="720"/>
        <w:jc w:val="center"/>
        <w:rPr>
          <w:rFonts w:ascii="Times New Roman" w:hAnsi="Times New Roman"/>
          <w:sz w:val="18"/>
          <w:szCs w:val="18"/>
          <w:lang w:val="es-MX"/>
        </w:rPr>
      </w:pPr>
      <w:r w:rsidRPr="00E65D9C">
        <w:rPr>
          <w:rFonts w:ascii="Times New Roman" w:hAnsi="Times New Roman"/>
          <w:sz w:val="18"/>
          <w:szCs w:val="18"/>
          <w:lang w:val="es-MX"/>
        </w:rPr>
        <w:t>*racevedo@unitecnologica.edu.co</w:t>
      </w:r>
    </w:p>
    <w:p w:rsidR="0084231C" w:rsidRPr="005D0C86" w:rsidRDefault="0084231C" w:rsidP="005D0C86">
      <w:pPr>
        <w:spacing w:after="0" w:line="360" w:lineRule="auto"/>
        <w:jc w:val="both"/>
        <w:rPr>
          <w:rFonts w:ascii="Times New Roman" w:hAnsi="Times New Roman"/>
          <w:sz w:val="24"/>
          <w:szCs w:val="24"/>
          <w:lang w:val="es-MX"/>
        </w:rPr>
      </w:pPr>
    </w:p>
    <w:p w:rsidR="002C3369" w:rsidRPr="005D0C86" w:rsidRDefault="0059549A" w:rsidP="005D0C86">
      <w:pPr>
        <w:spacing w:after="0" w:line="360" w:lineRule="auto"/>
        <w:jc w:val="center"/>
        <w:rPr>
          <w:rFonts w:ascii="Times New Roman" w:hAnsi="Times New Roman"/>
          <w:b/>
          <w:sz w:val="24"/>
          <w:szCs w:val="24"/>
          <w:lang w:val="es-MX"/>
        </w:rPr>
      </w:pPr>
      <w:r w:rsidRPr="005D0C86">
        <w:rPr>
          <w:rFonts w:ascii="Times New Roman" w:hAnsi="Times New Roman"/>
          <w:b/>
          <w:sz w:val="24"/>
          <w:szCs w:val="24"/>
          <w:lang w:val="es-MX"/>
        </w:rPr>
        <w:t>RESUMEN</w:t>
      </w:r>
    </w:p>
    <w:p w:rsidR="00842E4E" w:rsidRPr="005D0C86" w:rsidRDefault="00A94E53" w:rsidP="005D0C86">
      <w:pPr>
        <w:spacing w:after="0" w:line="360" w:lineRule="auto"/>
        <w:jc w:val="both"/>
        <w:rPr>
          <w:rFonts w:ascii="Times New Roman" w:hAnsi="Times New Roman"/>
          <w:sz w:val="24"/>
          <w:szCs w:val="24"/>
          <w:lang w:val="es-MX"/>
        </w:rPr>
      </w:pPr>
      <w:r w:rsidRPr="005D0C86">
        <w:rPr>
          <w:rFonts w:ascii="Times New Roman" w:hAnsi="Times New Roman"/>
          <w:sz w:val="24"/>
          <w:szCs w:val="24"/>
          <w:lang w:val="es-MX"/>
        </w:rPr>
        <w:t xml:space="preserve">El establecimiento de un sistema de alerta temprana de contaminación en las playas tiene un efecto muy importante en la protección de la calidad </w:t>
      </w:r>
      <w:r w:rsidR="00316355" w:rsidRPr="005D0C86">
        <w:rPr>
          <w:rFonts w:ascii="Times New Roman" w:hAnsi="Times New Roman"/>
          <w:sz w:val="24"/>
          <w:szCs w:val="24"/>
          <w:lang w:val="es-MX"/>
        </w:rPr>
        <w:t xml:space="preserve">ambiental </w:t>
      </w:r>
      <w:r w:rsidR="008D049A" w:rsidRPr="005D0C86">
        <w:rPr>
          <w:rFonts w:ascii="Times New Roman" w:hAnsi="Times New Roman"/>
          <w:sz w:val="24"/>
          <w:szCs w:val="24"/>
          <w:lang w:val="es-MX"/>
        </w:rPr>
        <w:t>de los ambientes marino-costeros</w:t>
      </w:r>
      <w:r w:rsidR="00316355" w:rsidRPr="005D0C86">
        <w:rPr>
          <w:rFonts w:ascii="Times New Roman" w:hAnsi="Times New Roman"/>
          <w:sz w:val="24"/>
          <w:szCs w:val="24"/>
          <w:lang w:val="es-MX"/>
        </w:rPr>
        <w:t>. En este estudio se evaluó</w:t>
      </w:r>
      <w:r w:rsidRPr="005D0C86">
        <w:rPr>
          <w:rFonts w:ascii="Times New Roman" w:hAnsi="Times New Roman"/>
          <w:sz w:val="24"/>
          <w:szCs w:val="24"/>
          <w:lang w:val="es-MX"/>
        </w:rPr>
        <w:t xml:space="preserve"> la calidad ambiental de las playas de Cartagena de Indias, mediante la caracterización </w:t>
      </w:r>
      <w:r w:rsidR="00114BC3" w:rsidRPr="005D0C86">
        <w:rPr>
          <w:rFonts w:ascii="Times New Roman" w:hAnsi="Times New Roman"/>
          <w:sz w:val="24"/>
          <w:szCs w:val="24"/>
          <w:lang w:val="es-MX"/>
        </w:rPr>
        <w:t>de parámetros fisicoquímicos “</w:t>
      </w:r>
      <w:r w:rsidR="00114BC3" w:rsidRPr="005D0C86">
        <w:rPr>
          <w:rFonts w:ascii="Times New Roman" w:hAnsi="Times New Roman"/>
          <w:i/>
          <w:sz w:val="24"/>
          <w:szCs w:val="24"/>
          <w:lang w:val="es-MX"/>
        </w:rPr>
        <w:t>In situ”</w:t>
      </w:r>
      <w:r w:rsidR="00114BC3" w:rsidRPr="005D0C86">
        <w:rPr>
          <w:rFonts w:ascii="Times New Roman" w:hAnsi="Times New Roman"/>
          <w:sz w:val="24"/>
          <w:szCs w:val="24"/>
          <w:lang w:val="es-MX"/>
        </w:rPr>
        <w:t xml:space="preserve"> (temperatura, pH, salinidad, conductividad y oxígeno disuelto) y “</w:t>
      </w:r>
      <w:r w:rsidR="00114BC3" w:rsidRPr="005D0C86">
        <w:rPr>
          <w:rFonts w:ascii="Times New Roman" w:hAnsi="Times New Roman"/>
          <w:i/>
          <w:sz w:val="24"/>
          <w:szCs w:val="24"/>
          <w:lang w:val="es-MX"/>
        </w:rPr>
        <w:t>Ex situ</w:t>
      </w:r>
      <w:r w:rsidR="00114BC3" w:rsidRPr="005D0C86">
        <w:rPr>
          <w:rFonts w:ascii="Times New Roman" w:hAnsi="Times New Roman"/>
          <w:sz w:val="24"/>
          <w:szCs w:val="24"/>
          <w:lang w:val="es-MX"/>
        </w:rPr>
        <w:t xml:space="preserve">” </w:t>
      </w:r>
      <w:r w:rsidR="004C4B68" w:rsidRPr="005D0C86">
        <w:rPr>
          <w:rFonts w:ascii="Times New Roman" w:hAnsi="Times New Roman"/>
          <w:sz w:val="24"/>
          <w:szCs w:val="24"/>
          <w:lang w:val="es-MX"/>
        </w:rPr>
        <w:t>(</w:t>
      </w:r>
      <w:r w:rsidR="00114BC3" w:rsidRPr="005D0C86">
        <w:rPr>
          <w:rFonts w:ascii="Times New Roman" w:hAnsi="Times New Roman"/>
          <w:sz w:val="24"/>
          <w:szCs w:val="24"/>
          <w:lang w:val="es-MX"/>
        </w:rPr>
        <w:t>nitritos, nitratos, fosfatos, solidos totales, DBO,</w:t>
      </w:r>
      <w:r w:rsidR="004C4B68" w:rsidRPr="005D0C86">
        <w:rPr>
          <w:rFonts w:ascii="Times New Roman" w:hAnsi="Times New Roman"/>
          <w:sz w:val="24"/>
          <w:szCs w:val="24"/>
          <w:lang w:val="es-MX"/>
        </w:rPr>
        <w:t xml:space="preserve"> Coliformes totales,</w:t>
      </w:r>
      <w:r w:rsidR="00114BC3" w:rsidRPr="005D0C86">
        <w:rPr>
          <w:rFonts w:ascii="Times New Roman" w:hAnsi="Times New Roman"/>
          <w:sz w:val="24"/>
          <w:szCs w:val="24"/>
          <w:lang w:val="es-MX"/>
        </w:rPr>
        <w:t xml:space="preserve"> fecales</w:t>
      </w:r>
      <w:r w:rsidR="004C4B68" w:rsidRPr="005D0C86">
        <w:rPr>
          <w:rFonts w:ascii="Times New Roman" w:hAnsi="Times New Roman"/>
          <w:sz w:val="24"/>
          <w:szCs w:val="24"/>
          <w:lang w:val="es-MX"/>
        </w:rPr>
        <w:t>,</w:t>
      </w:r>
      <w:r w:rsidR="00114BC3" w:rsidRPr="005D0C86">
        <w:rPr>
          <w:rFonts w:ascii="Times New Roman" w:hAnsi="Times New Roman"/>
          <w:sz w:val="24"/>
          <w:szCs w:val="24"/>
          <w:lang w:val="es-MX"/>
        </w:rPr>
        <w:t xml:space="preserve"> </w:t>
      </w:r>
      <w:r w:rsidR="004C4B68" w:rsidRPr="005D0C86">
        <w:rPr>
          <w:rFonts w:ascii="Times New Roman" w:hAnsi="Times New Roman"/>
          <w:sz w:val="24"/>
          <w:szCs w:val="24"/>
          <w:lang w:val="es-MX"/>
        </w:rPr>
        <w:t>metales pesados</w:t>
      </w:r>
      <w:r w:rsidR="00114BC3" w:rsidRPr="005D0C86">
        <w:rPr>
          <w:rFonts w:ascii="Times New Roman" w:hAnsi="Times New Roman"/>
          <w:sz w:val="24"/>
          <w:szCs w:val="24"/>
          <w:lang w:val="es-MX"/>
        </w:rPr>
        <w:t xml:space="preserve"> e hidrocarburos totales</w:t>
      </w:r>
      <w:r w:rsidR="004C4B68" w:rsidRPr="005D0C86">
        <w:rPr>
          <w:rFonts w:ascii="Times New Roman" w:hAnsi="Times New Roman"/>
          <w:sz w:val="24"/>
          <w:szCs w:val="24"/>
          <w:lang w:val="es-MX"/>
        </w:rPr>
        <w:t>)</w:t>
      </w:r>
      <w:r w:rsidRPr="005D0C86">
        <w:rPr>
          <w:rFonts w:ascii="Times New Roman" w:hAnsi="Times New Roman"/>
          <w:sz w:val="24"/>
          <w:szCs w:val="24"/>
          <w:lang w:val="es-MX"/>
        </w:rPr>
        <w:t xml:space="preserve"> </w:t>
      </w:r>
      <w:r w:rsidR="004C4B68" w:rsidRPr="005D0C86">
        <w:rPr>
          <w:rFonts w:ascii="Times New Roman" w:hAnsi="Times New Roman"/>
          <w:sz w:val="24"/>
          <w:szCs w:val="24"/>
          <w:lang w:val="es-MX"/>
        </w:rPr>
        <w:t xml:space="preserve">y de </w:t>
      </w:r>
      <w:r w:rsidRPr="005D0C86">
        <w:rPr>
          <w:rFonts w:ascii="Times New Roman" w:hAnsi="Times New Roman"/>
          <w:sz w:val="24"/>
          <w:szCs w:val="24"/>
          <w:lang w:val="es-MX"/>
        </w:rPr>
        <w:t>bacterias in</w:t>
      </w:r>
      <w:r w:rsidR="00316355" w:rsidRPr="005D0C86">
        <w:rPr>
          <w:rFonts w:ascii="Times New Roman" w:hAnsi="Times New Roman"/>
          <w:sz w:val="24"/>
          <w:szCs w:val="24"/>
          <w:lang w:val="es-MX"/>
        </w:rPr>
        <w:t xml:space="preserve">dicadores, </w:t>
      </w:r>
      <w:r w:rsidR="00114BC3" w:rsidRPr="005D0C86">
        <w:rPr>
          <w:rFonts w:ascii="Times New Roman" w:hAnsi="Times New Roman"/>
          <w:sz w:val="24"/>
          <w:szCs w:val="24"/>
          <w:lang w:val="es-MX"/>
        </w:rPr>
        <w:t xml:space="preserve">se </w:t>
      </w:r>
      <w:r w:rsidR="00316355" w:rsidRPr="005D0C86">
        <w:rPr>
          <w:rFonts w:ascii="Times New Roman" w:hAnsi="Times New Roman"/>
          <w:sz w:val="24"/>
          <w:szCs w:val="24"/>
          <w:lang w:val="es-MX"/>
        </w:rPr>
        <w:t>calculó</w:t>
      </w:r>
      <w:r w:rsidR="00114BC3" w:rsidRPr="005D0C86">
        <w:rPr>
          <w:rFonts w:ascii="Times New Roman" w:hAnsi="Times New Roman"/>
          <w:sz w:val="24"/>
          <w:szCs w:val="24"/>
          <w:lang w:val="es-MX"/>
        </w:rPr>
        <w:t xml:space="preserve"> </w:t>
      </w:r>
      <w:r w:rsidRPr="005D0C86">
        <w:rPr>
          <w:rFonts w:ascii="Times New Roman" w:hAnsi="Times New Roman"/>
          <w:sz w:val="24"/>
          <w:szCs w:val="24"/>
          <w:lang w:val="es-MX"/>
        </w:rPr>
        <w:t>índice de calid</w:t>
      </w:r>
      <w:r w:rsidR="00114BC3" w:rsidRPr="005D0C86">
        <w:rPr>
          <w:rFonts w:ascii="Times New Roman" w:hAnsi="Times New Roman"/>
          <w:sz w:val="24"/>
          <w:szCs w:val="24"/>
          <w:lang w:val="es-MX"/>
        </w:rPr>
        <w:t xml:space="preserve">ad ambiental </w:t>
      </w:r>
      <w:r w:rsidR="00AE39CD" w:rsidRPr="005D0C86">
        <w:rPr>
          <w:rFonts w:ascii="Times New Roman" w:hAnsi="Times New Roman"/>
          <w:sz w:val="24"/>
          <w:szCs w:val="24"/>
          <w:lang w:val="es-MX"/>
        </w:rPr>
        <w:t>(</w:t>
      </w:r>
      <w:r w:rsidR="00F05574" w:rsidRPr="005D0C86">
        <w:rPr>
          <w:rFonts w:ascii="Times New Roman" w:hAnsi="Times New Roman"/>
          <w:sz w:val="24"/>
          <w:szCs w:val="24"/>
          <w:lang w:val="es-MX"/>
        </w:rPr>
        <w:t>I</w:t>
      </w:r>
      <w:r w:rsidR="00F05574" w:rsidRPr="005D0C86">
        <w:rPr>
          <w:rFonts w:ascii="Times New Roman" w:hAnsi="Times New Roman"/>
          <w:sz w:val="24"/>
          <w:szCs w:val="24"/>
        </w:rPr>
        <w:t>CAM</w:t>
      </w:r>
      <w:r w:rsidR="00F05574" w:rsidRPr="005D0C86">
        <w:rPr>
          <w:rFonts w:ascii="Times New Roman" w:hAnsi="Times New Roman"/>
          <w:sz w:val="24"/>
          <w:szCs w:val="24"/>
          <w:vertAlign w:val="subscript"/>
        </w:rPr>
        <w:t>PPF</w:t>
      </w:r>
      <w:r w:rsidR="00AE39CD" w:rsidRPr="005D0C86">
        <w:rPr>
          <w:rFonts w:ascii="Times New Roman" w:hAnsi="Times New Roman"/>
          <w:sz w:val="24"/>
          <w:szCs w:val="24"/>
          <w:lang w:val="es-MX"/>
        </w:rPr>
        <w:t xml:space="preserve">) </w:t>
      </w:r>
      <w:r w:rsidR="004C4B68" w:rsidRPr="005D0C86">
        <w:rPr>
          <w:rFonts w:ascii="Times New Roman" w:hAnsi="Times New Roman"/>
          <w:sz w:val="24"/>
          <w:szCs w:val="24"/>
          <w:lang w:val="es-MX"/>
        </w:rPr>
        <w:t xml:space="preserve">para </w:t>
      </w:r>
      <w:r w:rsidR="009A02C0" w:rsidRPr="005D0C86">
        <w:rPr>
          <w:rFonts w:ascii="Times New Roman" w:hAnsi="Times New Roman"/>
          <w:sz w:val="24"/>
          <w:szCs w:val="24"/>
          <w:lang w:val="es-MX"/>
        </w:rPr>
        <w:t>identificar</w:t>
      </w:r>
      <w:r w:rsidRPr="005D0C86">
        <w:rPr>
          <w:rFonts w:ascii="Times New Roman" w:hAnsi="Times New Roman"/>
          <w:sz w:val="24"/>
          <w:szCs w:val="24"/>
          <w:lang w:val="es-MX"/>
        </w:rPr>
        <w:t xml:space="preserve"> puntos críticos y las zonas </w:t>
      </w:r>
      <w:r w:rsidR="004C4B68" w:rsidRPr="005D0C86">
        <w:rPr>
          <w:rFonts w:ascii="Times New Roman" w:hAnsi="Times New Roman"/>
          <w:sz w:val="24"/>
          <w:szCs w:val="24"/>
          <w:lang w:val="es-MX"/>
        </w:rPr>
        <w:t>de</w:t>
      </w:r>
      <w:r w:rsidRPr="005D0C86">
        <w:rPr>
          <w:rFonts w:ascii="Times New Roman" w:hAnsi="Times New Roman"/>
          <w:sz w:val="24"/>
          <w:szCs w:val="24"/>
          <w:lang w:val="es-MX"/>
        </w:rPr>
        <w:t xml:space="preserve"> </w:t>
      </w:r>
      <w:r w:rsidR="00AE39CD" w:rsidRPr="005D0C86">
        <w:rPr>
          <w:rFonts w:ascii="Times New Roman" w:hAnsi="Times New Roman"/>
          <w:sz w:val="24"/>
          <w:szCs w:val="24"/>
          <w:lang w:val="es-MX"/>
        </w:rPr>
        <w:t xml:space="preserve">mayor </w:t>
      </w:r>
      <w:r w:rsidRPr="005D0C86">
        <w:rPr>
          <w:rFonts w:ascii="Times New Roman" w:hAnsi="Times New Roman"/>
          <w:sz w:val="24"/>
          <w:szCs w:val="24"/>
          <w:lang w:val="es-MX"/>
        </w:rPr>
        <w:t>vulnerabilidad de playas</w:t>
      </w:r>
      <w:r w:rsidR="00114BC3" w:rsidRPr="005D0C86">
        <w:rPr>
          <w:rFonts w:ascii="Times New Roman" w:hAnsi="Times New Roman"/>
          <w:sz w:val="24"/>
          <w:szCs w:val="24"/>
          <w:lang w:val="es-MX"/>
        </w:rPr>
        <w:t>.</w:t>
      </w:r>
      <w:r w:rsidR="00316355" w:rsidRPr="005D0C86">
        <w:rPr>
          <w:rFonts w:ascii="Times New Roman" w:hAnsi="Times New Roman"/>
          <w:sz w:val="24"/>
          <w:szCs w:val="24"/>
          <w:lang w:val="es-MX"/>
        </w:rPr>
        <w:t xml:space="preserve"> </w:t>
      </w:r>
      <w:r w:rsidRPr="005D0C86">
        <w:rPr>
          <w:rFonts w:ascii="Times New Roman" w:hAnsi="Times New Roman"/>
          <w:sz w:val="24"/>
          <w:szCs w:val="24"/>
          <w:lang w:val="es-MX"/>
        </w:rPr>
        <w:t xml:space="preserve">Los resultados </w:t>
      </w:r>
      <w:r w:rsidR="008D049A" w:rsidRPr="005D0C86">
        <w:rPr>
          <w:rFonts w:ascii="Times New Roman" w:hAnsi="Times New Roman"/>
          <w:sz w:val="24"/>
          <w:szCs w:val="24"/>
          <w:lang w:val="es-MX"/>
        </w:rPr>
        <w:t>de</w:t>
      </w:r>
      <w:r w:rsidR="002E2292" w:rsidRPr="005D0C86">
        <w:rPr>
          <w:rFonts w:ascii="Times New Roman" w:hAnsi="Times New Roman"/>
          <w:sz w:val="24"/>
          <w:szCs w:val="24"/>
          <w:lang w:val="es-MX"/>
        </w:rPr>
        <w:t>l</w:t>
      </w:r>
      <w:r w:rsidRPr="005D0C86">
        <w:rPr>
          <w:rFonts w:ascii="Times New Roman" w:hAnsi="Times New Roman"/>
          <w:sz w:val="24"/>
          <w:szCs w:val="24"/>
          <w:lang w:val="es-MX"/>
        </w:rPr>
        <w:t xml:space="preserve"> estudio, </w:t>
      </w:r>
      <w:r w:rsidR="00D10CF2" w:rsidRPr="005D0C86">
        <w:rPr>
          <w:rFonts w:ascii="Times New Roman" w:hAnsi="Times New Roman"/>
          <w:sz w:val="24"/>
          <w:szCs w:val="24"/>
          <w:lang w:val="es-MX"/>
        </w:rPr>
        <w:t>contribuyeron</w:t>
      </w:r>
      <w:r w:rsidR="006130E7" w:rsidRPr="005D0C86">
        <w:rPr>
          <w:rFonts w:ascii="Times New Roman" w:hAnsi="Times New Roman"/>
          <w:sz w:val="24"/>
          <w:szCs w:val="24"/>
          <w:lang w:val="es-MX"/>
        </w:rPr>
        <w:t xml:space="preserve"> con </w:t>
      </w:r>
      <w:r w:rsidR="00114BC3" w:rsidRPr="005D0C86">
        <w:rPr>
          <w:rFonts w:ascii="Times New Roman" w:hAnsi="Times New Roman"/>
          <w:sz w:val="24"/>
          <w:szCs w:val="24"/>
          <w:lang w:val="es-MX"/>
        </w:rPr>
        <w:t>la evaluación del</w:t>
      </w:r>
      <w:r w:rsidR="008D049A" w:rsidRPr="005D0C86">
        <w:rPr>
          <w:rFonts w:ascii="Times New Roman" w:hAnsi="Times New Roman"/>
          <w:sz w:val="24"/>
          <w:szCs w:val="24"/>
          <w:lang w:val="es-MX"/>
        </w:rPr>
        <w:t xml:space="preserve"> estado</w:t>
      </w:r>
      <w:r w:rsidR="002E2292" w:rsidRPr="005D0C86">
        <w:rPr>
          <w:rFonts w:ascii="Times New Roman" w:hAnsi="Times New Roman"/>
          <w:sz w:val="24"/>
          <w:szCs w:val="24"/>
          <w:lang w:val="es-MX"/>
        </w:rPr>
        <w:t xml:space="preserve"> </w:t>
      </w:r>
      <w:r w:rsidR="008D049A" w:rsidRPr="005D0C86">
        <w:rPr>
          <w:rFonts w:ascii="Times New Roman" w:hAnsi="Times New Roman"/>
          <w:sz w:val="24"/>
          <w:szCs w:val="24"/>
          <w:lang w:val="es-MX"/>
        </w:rPr>
        <w:t>de las playas de Cartagena</w:t>
      </w:r>
      <w:r w:rsidRPr="005D0C86">
        <w:rPr>
          <w:rFonts w:ascii="Times New Roman" w:hAnsi="Times New Roman"/>
          <w:sz w:val="24"/>
          <w:szCs w:val="24"/>
          <w:lang w:val="es-MX"/>
        </w:rPr>
        <w:t xml:space="preserve">, </w:t>
      </w:r>
      <w:r w:rsidR="008D049A" w:rsidRPr="005D0C86">
        <w:rPr>
          <w:rFonts w:ascii="Times New Roman" w:hAnsi="Times New Roman"/>
          <w:sz w:val="24"/>
          <w:szCs w:val="24"/>
          <w:lang w:val="es-MX"/>
        </w:rPr>
        <w:t>aportando</w:t>
      </w:r>
      <w:r w:rsidRPr="005D0C86">
        <w:rPr>
          <w:rFonts w:ascii="Times New Roman" w:hAnsi="Times New Roman"/>
          <w:sz w:val="24"/>
          <w:szCs w:val="24"/>
          <w:lang w:val="es-MX"/>
        </w:rPr>
        <w:t xml:space="preserve"> bases y recomendaciones</w:t>
      </w:r>
      <w:r w:rsidR="00F10CAD" w:rsidRPr="005D0C86">
        <w:rPr>
          <w:rFonts w:ascii="Times New Roman" w:hAnsi="Times New Roman"/>
          <w:sz w:val="24"/>
          <w:szCs w:val="24"/>
          <w:lang w:val="es-MX"/>
        </w:rPr>
        <w:t xml:space="preserve"> conducente</w:t>
      </w:r>
      <w:r w:rsidR="008D049A" w:rsidRPr="005D0C86">
        <w:rPr>
          <w:rFonts w:ascii="Times New Roman" w:hAnsi="Times New Roman"/>
          <w:sz w:val="24"/>
          <w:szCs w:val="24"/>
          <w:lang w:val="es-MX"/>
        </w:rPr>
        <w:t>s a</w:t>
      </w:r>
      <w:r w:rsidR="00F10CAD" w:rsidRPr="005D0C86">
        <w:rPr>
          <w:rFonts w:ascii="Times New Roman" w:hAnsi="Times New Roman"/>
          <w:sz w:val="24"/>
          <w:szCs w:val="24"/>
          <w:lang w:val="es-MX"/>
        </w:rPr>
        <w:t xml:space="preserve"> la gestión integral de est</w:t>
      </w:r>
      <w:r w:rsidR="008D049A" w:rsidRPr="005D0C86">
        <w:rPr>
          <w:rFonts w:ascii="Times New Roman" w:hAnsi="Times New Roman"/>
          <w:sz w:val="24"/>
          <w:szCs w:val="24"/>
          <w:lang w:val="es-MX"/>
        </w:rPr>
        <w:t xml:space="preserve">os </w:t>
      </w:r>
      <w:r w:rsidR="00F10CAD" w:rsidRPr="005D0C86">
        <w:rPr>
          <w:rFonts w:ascii="Times New Roman" w:hAnsi="Times New Roman"/>
          <w:sz w:val="24"/>
          <w:szCs w:val="24"/>
          <w:lang w:val="es-MX"/>
        </w:rPr>
        <w:t>ecosistema</w:t>
      </w:r>
      <w:r w:rsidR="008D049A" w:rsidRPr="005D0C86">
        <w:rPr>
          <w:rFonts w:ascii="Times New Roman" w:hAnsi="Times New Roman"/>
          <w:sz w:val="24"/>
          <w:szCs w:val="24"/>
          <w:lang w:val="es-MX"/>
        </w:rPr>
        <w:t>s</w:t>
      </w:r>
      <w:r w:rsidR="00F10CAD" w:rsidRPr="005D0C86">
        <w:rPr>
          <w:rFonts w:ascii="Times New Roman" w:hAnsi="Times New Roman"/>
          <w:sz w:val="24"/>
          <w:szCs w:val="24"/>
          <w:lang w:val="es-MX"/>
        </w:rPr>
        <w:t xml:space="preserve"> estratégico</w:t>
      </w:r>
      <w:r w:rsidR="008D049A" w:rsidRPr="005D0C86">
        <w:rPr>
          <w:rFonts w:ascii="Times New Roman" w:hAnsi="Times New Roman"/>
          <w:sz w:val="24"/>
          <w:szCs w:val="24"/>
          <w:lang w:val="es-MX"/>
        </w:rPr>
        <w:t>s</w:t>
      </w:r>
      <w:r w:rsidRPr="005D0C86">
        <w:rPr>
          <w:rFonts w:ascii="Times New Roman" w:hAnsi="Times New Roman"/>
          <w:sz w:val="24"/>
          <w:szCs w:val="24"/>
          <w:lang w:val="es-MX"/>
        </w:rPr>
        <w:t>.</w:t>
      </w:r>
    </w:p>
    <w:p w:rsidR="008338DB" w:rsidRPr="005D0C86" w:rsidRDefault="00A94E53" w:rsidP="005D0C86">
      <w:pPr>
        <w:spacing w:after="0" w:line="360" w:lineRule="auto"/>
        <w:jc w:val="both"/>
        <w:rPr>
          <w:rFonts w:ascii="Times New Roman" w:hAnsi="Times New Roman"/>
          <w:sz w:val="24"/>
          <w:szCs w:val="24"/>
          <w:lang w:val="es-MX"/>
        </w:rPr>
      </w:pPr>
      <w:r w:rsidRPr="005D0C86">
        <w:rPr>
          <w:rFonts w:ascii="Times New Roman" w:hAnsi="Times New Roman"/>
          <w:b/>
          <w:sz w:val="24"/>
          <w:szCs w:val="24"/>
          <w:lang w:val="es-MX"/>
        </w:rPr>
        <w:t>Palabras claves</w:t>
      </w:r>
      <w:r w:rsidR="008338DB" w:rsidRPr="005D0C86">
        <w:rPr>
          <w:rFonts w:ascii="Times New Roman" w:hAnsi="Times New Roman"/>
          <w:sz w:val="24"/>
          <w:szCs w:val="24"/>
          <w:lang w:val="es-MX"/>
        </w:rPr>
        <w:t xml:space="preserve">: </w:t>
      </w:r>
      <w:r w:rsidRPr="005D0C86">
        <w:rPr>
          <w:rFonts w:ascii="Times New Roman" w:hAnsi="Times New Roman"/>
          <w:sz w:val="24"/>
          <w:szCs w:val="24"/>
          <w:lang w:val="es-MX"/>
        </w:rPr>
        <w:t>Calidad Ambiental, Contaminación, Indicadores, Playas, Vulnerabilidad.</w:t>
      </w:r>
    </w:p>
    <w:p w:rsidR="009A02C0" w:rsidRPr="005D0C86" w:rsidRDefault="009A02C0" w:rsidP="005D0C86">
      <w:pPr>
        <w:spacing w:after="0" w:line="360" w:lineRule="auto"/>
        <w:rPr>
          <w:rFonts w:ascii="Times New Roman" w:hAnsi="Times New Roman"/>
          <w:sz w:val="24"/>
          <w:szCs w:val="24"/>
        </w:rPr>
      </w:pPr>
    </w:p>
    <w:p w:rsidR="0084231C" w:rsidRPr="005D0C86" w:rsidRDefault="0084231C" w:rsidP="005D0C86">
      <w:pPr>
        <w:spacing w:after="0" w:line="360" w:lineRule="auto"/>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ABSTRACT</w:t>
      </w:r>
    </w:p>
    <w:p w:rsidR="0084231C" w:rsidRPr="005D0C86" w:rsidRDefault="003428CB" w:rsidP="005D0C86">
      <w:pPr>
        <w:spacing w:after="0" w:line="360" w:lineRule="auto"/>
        <w:jc w:val="both"/>
        <w:rPr>
          <w:rFonts w:ascii="Times New Roman" w:eastAsia="Cambria" w:hAnsi="Times New Roman"/>
          <w:sz w:val="24"/>
          <w:szCs w:val="24"/>
          <w:lang w:val="en-US"/>
        </w:rPr>
      </w:pPr>
      <w:r w:rsidRPr="005D0C86">
        <w:rPr>
          <w:rFonts w:ascii="Times New Roman" w:eastAsia="Cambria" w:hAnsi="Times New Roman"/>
          <w:sz w:val="24"/>
          <w:szCs w:val="24"/>
          <w:lang w:val="en-US"/>
        </w:rPr>
        <w:t xml:space="preserve">The establishment of an early warning system for beach pollution has a very important effect on the protection of the environmental quality of coastal marine environments. In this study the environmental quality of the beaches of Cartagena de Indias, by characterizing physicochemical parameters "In situ" (temperature, pH, salinity, conductivity and dissolved oxygen) and "Ex situ" (nitrites, nitrates, phosphates evaluated, total solids, DBO, total coliforms, fecal, heavy metals and </w:t>
      </w:r>
      <w:r w:rsidRPr="005D0C86">
        <w:rPr>
          <w:rFonts w:ascii="Times New Roman" w:eastAsia="Cambria" w:hAnsi="Times New Roman"/>
          <w:sz w:val="24"/>
          <w:szCs w:val="24"/>
          <w:lang w:val="en-US"/>
        </w:rPr>
        <w:lastRenderedPageBreak/>
        <w:t>total hydrocarbons) and indicator bacteria, environmental quality index (ICAMpff) was calculated to identify critical points and most vulnerable areas of beaches. The results of the study, contributed to the assessment of the state of the beaches of Cartagena, providing bases and recommendations leading to the integrated management of these strategic ecosystems.</w:t>
      </w:r>
    </w:p>
    <w:p w:rsidR="00705407" w:rsidRPr="005D0C86" w:rsidRDefault="00705407" w:rsidP="005D0C86">
      <w:pPr>
        <w:spacing w:after="0" w:line="360" w:lineRule="auto"/>
        <w:jc w:val="both"/>
        <w:rPr>
          <w:rFonts w:ascii="Times New Roman" w:eastAsia="Cambria" w:hAnsi="Times New Roman"/>
          <w:b/>
          <w:sz w:val="24"/>
          <w:szCs w:val="24"/>
          <w:lang w:val="en-US"/>
        </w:rPr>
      </w:pPr>
    </w:p>
    <w:p w:rsidR="009A02C0" w:rsidRPr="005D0C86" w:rsidRDefault="0059549A" w:rsidP="005D0C86">
      <w:pPr>
        <w:spacing w:after="0" w:line="360" w:lineRule="auto"/>
        <w:jc w:val="both"/>
        <w:rPr>
          <w:rFonts w:ascii="Times New Roman" w:hAnsi="Times New Roman"/>
          <w:sz w:val="24"/>
          <w:szCs w:val="24"/>
        </w:rPr>
      </w:pPr>
      <w:r w:rsidRPr="005D0C86">
        <w:rPr>
          <w:rFonts w:ascii="Times New Roman" w:eastAsia="Cambria" w:hAnsi="Times New Roman"/>
          <w:b/>
          <w:sz w:val="24"/>
          <w:szCs w:val="24"/>
          <w:lang w:val="en-US"/>
        </w:rPr>
        <w:t>Keywords</w:t>
      </w:r>
      <w:r w:rsidR="00F8362E" w:rsidRPr="005D0C86">
        <w:rPr>
          <w:rFonts w:ascii="Times New Roman" w:eastAsia="Cambria" w:hAnsi="Times New Roman"/>
          <w:b/>
          <w:sz w:val="24"/>
          <w:szCs w:val="24"/>
          <w:lang w:val="en-US"/>
        </w:rPr>
        <w:t>:</w:t>
      </w:r>
      <w:r w:rsidR="00F8362E" w:rsidRPr="005D0C86">
        <w:rPr>
          <w:rFonts w:ascii="Times New Roman" w:hAnsi="Times New Roman"/>
          <w:sz w:val="24"/>
          <w:szCs w:val="24"/>
        </w:rPr>
        <w:t xml:space="preserve"> </w:t>
      </w:r>
      <w:r w:rsidR="00F8362E" w:rsidRPr="005D0C86">
        <w:rPr>
          <w:rFonts w:ascii="Times New Roman" w:eastAsia="Cambria" w:hAnsi="Times New Roman"/>
          <w:sz w:val="24"/>
          <w:szCs w:val="24"/>
          <w:lang w:val="en-US"/>
        </w:rPr>
        <w:t>Environmental quality, Pollution, Indicators, Beaches, Vulnerability</w:t>
      </w:r>
    </w:p>
    <w:p w:rsidR="009A02C0" w:rsidRPr="005D0C86" w:rsidRDefault="009A02C0" w:rsidP="005D0C86">
      <w:pPr>
        <w:spacing w:after="0" w:line="360" w:lineRule="auto"/>
        <w:jc w:val="center"/>
        <w:rPr>
          <w:rFonts w:ascii="Times New Roman" w:hAnsi="Times New Roman"/>
          <w:sz w:val="24"/>
          <w:szCs w:val="24"/>
        </w:rPr>
      </w:pPr>
    </w:p>
    <w:p w:rsidR="0064318B" w:rsidRPr="005D0C86" w:rsidRDefault="00A6287F" w:rsidP="005D0C86">
      <w:pPr>
        <w:widowControl w:val="0"/>
        <w:numPr>
          <w:ilvl w:val="0"/>
          <w:numId w:val="7"/>
        </w:numPr>
        <w:tabs>
          <w:tab w:val="left" w:pos="220"/>
          <w:tab w:val="left" w:pos="720"/>
        </w:tabs>
        <w:autoSpaceDE w:val="0"/>
        <w:autoSpaceDN w:val="0"/>
        <w:adjustRightInd w:val="0"/>
        <w:spacing w:after="240" w:line="360" w:lineRule="auto"/>
        <w:ind w:hanging="720"/>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1.</w:t>
      </w:r>
      <w:r w:rsidR="00D9322B" w:rsidRPr="005D0C86">
        <w:rPr>
          <w:rFonts w:ascii="Times New Roman" w:eastAsia="Cambria" w:hAnsi="Times New Roman"/>
          <w:b/>
          <w:sz w:val="24"/>
          <w:szCs w:val="24"/>
          <w:lang w:val="en-US"/>
        </w:rPr>
        <w:t xml:space="preserve"> </w:t>
      </w:r>
      <w:r w:rsidR="0059549A" w:rsidRPr="005D0C86">
        <w:rPr>
          <w:rFonts w:ascii="Times New Roman" w:eastAsia="Cambria" w:hAnsi="Times New Roman"/>
          <w:b/>
          <w:sz w:val="24"/>
          <w:szCs w:val="24"/>
          <w:lang w:val="en-US"/>
        </w:rPr>
        <w:t>INTRODUCCIÓN</w:t>
      </w:r>
    </w:p>
    <w:p w:rsidR="008E47E3" w:rsidRPr="005D0C86" w:rsidRDefault="008E47E3" w:rsidP="005D0C86">
      <w:pPr>
        <w:spacing w:line="360" w:lineRule="auto"/>
        <w:jc w:val="both"/>
        <w:rPr>
          <w:rFonts w:ascii="Times New Roman" w:hAnsi="Times New Roman"/>
          <w:bCs/>
          <w:sz w:val="24"/>
          <w:szCs w:val="24"/>
        </w:rPr>
      </w:pPr>
      <w:r w:rsidRPr="005D0C86">
        <w:rPr>
          <w:rFonts w:ascii="Times New Roman" w:hAnsi="Times New Roman"/>
          <w:bCs/>
          <w:sz w:val="24"/>
          <w:szCs w:val="24"/>
        </w:rPr>
        <w:t xml:space="preserve">La contaminación ambiental </w:t>
      </w:r>
      <w:r w:rsidR="006C0A4B">
        <w:rPr>
          <w:rFonts w:ascii="Times New Roman" w:hAnsi="Times New Roman"/>
          <w:bCs/>
          <w:sz w:val="24"/>
          <w:szCs w:val="24"/>
        </w:rPr>
        <w:t xml:space="preserve">marina </w:t>
      </w:r>
      <w:r w:rsidRPr="005D0C86">
        <w:rPr>
          <w:rFonts w:ascii="Times New Roman" w:hAnsi="Times New Roman"/>
          <w:bCs/>
          <w:sz w:val="24"/>
          <w:szCs w:val="24"/>
        </w:rPr>
        <w:t>es un problema de gran repercusión mundial. El deterioro de los ecosistemas marinos trae consigo la pérdida de la calidad ambiental, la cual se sigue incrementando cada día más con la act</w:t>
      </w:r>
      <w:r w:rsidR="002B5630" w:rsidRPr="005D0C86">
        <w:rPr>
          <w:rFonts w:ascii="Times New Roman" w:hAnsi="Times New Roman"/>
          <w:bCs/>
          <w:sz w:val="24"/>
          <w:szCs w:val="24"/>
        </w:rPr>
        <w:t>ividad humana</w:t>
      </w:r>
      <w:r w:rsidRPr="005D0C86">
        <w:rPr>
          <w:rFonts w:ascii="Times New Roman" w:hAnsi="Times New Roman"/>
          <w:bCs/>
          <w:sz w:val="24"/>
          <w:szCs w:val="24"/>
        </w:rPr>
        <w:t xml:space="preserve">. </w:t>
      </w:r>
    </w:p>
    <w:p w:rsidR="008E47E3" w:rsidRPr="005D0C86" w:rsidRDefault="008E47E3" w:rsidP="005D0C86">
      <w:pPr>
        <w:spacing w:line="360" w:lineRule="auto"/>
        <w:jc w:val="both"/>
        <w:rPr>
          <w:rFonts w:ascii="Times New Roman" w:hAnsi="Times New Roman"/>
          <w:sz w:val="24"/>
          <w:szCs w:val="24"/>
        </w:rPr>
      </w:pPr>
      <w:r w:rsidRPr="005D0C86">
        <w:rPr>
          <w:rFonts w:ascii="Times New Roman" w:hAnsi="Times New Roman"/>
          <w:sz w:val="24"/>
          <w:szCs w:val="24"/>
        </w:rPr>
        <w:t xml:space="preserve">Frente a este panorama es importante la </w:t>
      </w:r>
      <w:r w:rsidR="005D0C86" w:rsidRPr="005D0C86">
        <w:rPr>
          <w:rFonts w:ascii="Times New Roman" w:hAnsi="Times New Roman"/>
          <w:sz w:val="24"/>
          <w:szCs w:val="24"/>
        </w:rPr>
        <w:t>realización</w:t>
      </w:r>
      <w:r w:rsidRPr="005D0C86">
        <w:rPr>
          <w:rFonts w:ascii="Times New Roman" w:hAnsi="Times New Roman"/>
          <w:sz w:val="24"/>
          <w:szCs w:val="24"/>
        </w:rPr>
        <w:t xml:space="preserve"> de monitoreos e i</w:t>
      </w:r>
      <w:r w:rsidR="005D0C86">
        <w:rPr>
          <w:rFonts w:ascii="Times New Roman" w:hAnsi="Times New Roman"/>
          <w:sz w:val="24"/>
          <w:szCs w:val="24"/>
        </w:rPr>
        <w:t xml:space="preserve">nformes </w:t>
      </w:r>
      <w:r w:rsidR="005F1643">
        <w:rPr>
          <w:rFonts w:ascii="Times New Roman" w:hAnsi="Times New Roman"/>
          <w:sz w:val="24"/>
          <w:szCs w:val="24"/>
        </w:rPr>
        <w:t>técnicos que</w:t>
      </w:r>
      <w:r w:rsidR="005D0C86">
        <w:rPr>
          <w:rFonts w:ascii="Times New Roman" w:hAnsi="Times New Roman"/>
          <w:sz w:val="24"/>
          <w:szCs w:val="24"/>
        </w:rPr>
        <w:t xml:space="preserve"> permitan </w:t>
      </w:r>
      <w:r w:rsidRPr="005D0C86">
        <w:rPr>
          <w:rFonts w:ascii="Times New Roman" w:hAnsi="Times New Roman"/>
          <w:sz w:val="24"/>
          <w:szCs w:val="24"/>
        </w:rPr>
        <w:t xml:space="preserve">evaluar los niveles de contaminación ambiental en playas turísticas a partir de agentes microbiológicos y físico-químicos que afectan su calidad ambiental. Para esto han realizado informes técnicos, como el de la Red de Vigilancia para la Conservación y Protección de las Aguas Marinas y Costeras de Colombia (REDCAM) </w:t>
      </w:r>
      <w:r w:rsidRPr="005D0C86">
        <w:rPr>
          <w:rFonts w:ascii="Times New Roman" w:hAnsi="Times New Roman"/>
          <w:sz w:val="24"/>
          <w:szCs w:val="24"/>
        </w:rPr>
        <w:fldChar w:fldCharType="begin" w:fldLock="1"/>
      </w:r>
      <w:r w:rsidRPr="005D0C86">
        <w:rPr>
          <w:rFonts w:ascii="Times New Roman" w:hAnsi="Times New Roman"/>
          <w:sz w:val="24"/>
          <w:szCs w:val="24"/>
        </w:rPr>
        <w:instrText>ADDIN CSL_CITATION { "citationItems" : [ { "id" : "ITEM-1", "itemData" : { "ISSN" : "2389-8615", "abstract" : "El Programa de Monitoreo de la Red de Vigilancia para la Conservaci\u00f3n y Protecci\u00f3n de la Calidad de las Aguas Marinas y Costeras de Colombia \u2013 REDCAM, por medio de los resultados obtenidos en los 14 a\u00f1os de operaci\u00f3n sirvi\u00f3 para convertirse en la estrategia nacional para Evaluar los efectos de actividades humanas sobre los ecosistemas marinos y costeros, con miras a disponer en forma permanente de un diagn\u00f3stico actualizado de las condiciones ambientales\u201d. Desde entonces, la REDCAM hace parte del soporte del Sistema Nacional Ambiental \u2013 SINA y en particular de las Corporaciones Aut\u00f3nomas Regionales y de Desarrollo Sostenible (CAR) costeras, contribuyendo con datos para el Sistema de Informaci\u00f3n Ambiental Marino \u2013 SIAM y busca en un futuro estar articulado al Sistema de Informaci\u00f3n del Recurso H\u00eddrico \u2013 SIRH. Asimismo, ha aportado informaci\u00f3n para atender las metas de pa\u00eds que se canalizan en las pol\u00edticas, planes y programas nacionales, entre los que se destacan el Programa Nacional de Investigaci\u00f3n, Evaluaci\u00f3n, Prevenci\u00f3n, Reducci\u00f3n y Control de las Fuentes Marinas y Terrestres de Contaminaci\u00f3n al Mar - PNICM, la Pol\u00edtica Nacional Ambiental para el Desarrollo Sostenible de los Espacios Oce\u00e1nicos y las Zonas Costeras e Insulares de Colombia \u2013 PNAOCI y la Pol\u00edtica Nacional para la Gesti\u00f3n Integral del Recurso H\u00eddrico \u2013PNGIRH, entre otros. Adicionalmente, ha servido de soporte t\u00e9cnico para atender compromisos internacionales de car\u00e1cter ambiental como la Cumbre de la Tierra 1992 y su Agenda 21, la Convenci\u00f3n de Estocolmo sobre Contaminantes Org\u00e1nicos Persistentes \u2013 COP, el Plan de acci\u00f3n del Pac\u00edfico Sudeste y su Protocolo para la Protecci\u00f3n contra la contaminaci\u00f3n marina proveniente de fuentes terrestres, el Convenio de Cartagena, el Convenio MARPOL 72/78, entre otros instrumentos, que establecen las medidas y estrategias necesarias para intensificar los esfuerzos regionales y nacionales orientados a la protecci\u00f3n del medio marino y costero. La REDCAM como una estrategia interinstitucional del SINA en la que participan las 12 CAR costeras y el INVEMAR como nodos del sistema, financia el monitoreo con recursos propios de los nodos y provenientes del Ministerio de Ambiente y Desarrollo Sostenible \u2013 MADS; adem\u00e1s en algunas actividades cuenta con la participaci\u00f3n de Departamentos Administrativos del Medio Ambiente costeros, Centros de Investigaci\u00f3n de la Armada Nacional y Universidades como la de La Guajira. El presente informe diagn\u00f3stico 2014, contiene la \u2026", "author" : [ { "dropping-particle" : "", "family" : "Vivas Aguas", "given" : "Lizbeth Janet", "non-dropping-particle" : "", "parse-names" : false, "suffix" : "" }, { "dropping-particle" : "", "family" : "Ibarra Gutierrez", "given" : "Karen Patricia", "non-dropping-particle" : "", "parse-names" : false, "suffix" : "" }, { "dropping-particle" : "", "family" : "S\u00e1nchez", "given" : "Jos\u00e9", "non-dropping-particle" : "", "parse-names" : false, "suffix" : "" }, { "dropping-particle" : "", "family" : "Matinez Campo", "given" : "Max", "non-dropping-particle" : "", "parse-names" : false, "suffix" : "" }, { "dropping-particle" : "", "family" : "Nieto", "given" : "Yoselin", "non-dropping-particle" : "", "parse-names" : false, "suffix" : "" }, { "dropping-particle" : "", "family" : "Moreno", "given" : "Yadi Liliam", "non-dropping-particle" : "", "parse-names" : false, "suffix" : "" }, { "dropping-particle" : "", "family" : "Cuadrado", "given" : "Ivan", "non-dropping-particle" : "", "parse-names" : false, "suffix" : "" }, { "dropping-particle" : "", "family" : "Obando", "given" : "Paola Sofia", "non-dropping-particle" : "", "parse-names" : false, "suffix" : "" }, { "dropping-particle" : "", "family" : "Garces", "given" : "Ostin", "non-dropping-particle" : "", "parse-names" : false, "suffix" : "" }, { "dropping-particle" : "", "family" : "S\u00e1nchez", "given" : "Diana", "non-dropping-particle" : "", "parse-names" : false, "suffix" : "" }, { "dropping-particle" : "", "family" : "Villarraga", "given" : "Marcela", "non-dropping-particle" : "", "parse-names" : false, "suffix" : "" }, { "dropping-particle" : "", "family" : "Sierra", "given" : "Omar", "non-dropping-particle" : "", "parse-names" : false, "suffix" : "" } ], "container-title" : "Serie de Publicaciones Peri\u00f3dicas del Invemar", "id" : "ITEM-1", "issued" : { "date-parts" : [ [ "2015" ] ] }, "language" : "Espa\u00f1ol", "page" : "320", "publisher-place" : "Santa Marta, Magdalena", "title" : "Diagn\u00f3stico y Evaluaci\u00f3n de la Calidad de Aguas Marinas y Costeras en el Caribe y Pac\u00edfico Colombianos.", "type" : "article", "volume" : "4" }, "uris" : [ "http://www.mendeley.com/documents/?uuid=0fb0bd7b-a5f1-4024-8614-2c2eb0d689bf", "http://www.mendeley.com/documents/?uuid=f27ba445-d2b4-4427-bc55-b74fe24ca73e" ] } ], "mendeley" : { "formattedCitation" : "(Vivas Aguas et al., 2015)", "plainTextFormattedCitation" : "(Vivas Aguas et al., 2015)", "previouslyFormattedCitation" : "(Vivas Aguas et al., 2015)" }, "properties" : { "noteIndex" : 0 }, "schema" : "https://github.com/citation-style-language/schema/raw/master/csl-citation.json" }</w:instrText>
      </w:r>
      <w:r w:rsidRPr="005D0C86">
        <w:rPr>
          <w:rFonts w:ascii="Times New Roman" w:hAnsi="Times New Roman"/>
          <w:sz w:val="24"/>
          <w:szCs w:val="24"/>
        </w:rPr>
        <w:fldChar w:fldCharType="separate"/>
      </w:r>
      <w:r w:rsidRPr="005D0C86">
        <w:rPr>
          <w:rFonts w:ascii="Times New Roman" w:hAnsi="Times New Roman"/>
          <w:noProof/>
          <w:sz w:val="24"/>
          <w:szCs w:val="24"/>
        </w:rPr>
        <w:t>(Vivas Aguas et al., 2015)</w:t>
      </w:r>
      <w:r w:rsidRPr="005D0C86">
        <w:rPr>
          <w:rFonts w:ascii="Times New Roman" w:hAnsi="Times New Roman"/>
          <w:sz w:val="24"/>
          <w:szCs w:val="24"/>
        </w:rPr>
        <w:fldChar w:fldCharType="end"/>
      </w:r>
      <w:r w:rsidRPr="005D0C86">
        <w:rPr>
          <w:rFonts w:ascii="Times New Roman" w:hAnsi="Times New Roman"/>
          <w:sz w:val="24"/>
          <w:szCs w:val="24"/>
        </w:rPr>
        <w:t xml:space="preserve">, que evalúa la vulnerabilidad de los ecosistemas marinos. Esto requiere un monitoreo permanente para determinar la calidad de los mismos. Dentro de estos ecosistemas están las playas del sector turístico de la ciudad de Cartagena de Indias que </w:t>
      </w:r>
      <w:r w:rsidRPr="005D0C86">
        <w:rPr>
          <w:rFonts w:ascii="Times New Roman" w:hAnsi="Times New Roman"/>
          <w:sz w:val="24"/>
          <w:szCs w:val="24"/>
          <w:lang w:val="es-US"/>
        </w:rPr>
        <w:t xml:space="preserve">han sido </w:t>
      </w:r>
      <w:r w:rsidRPr="005D0C86">
        <w:rPr>
          <w:rFonts w:ascii="Times New Roman" w:hAnsi="Times New Roman"/>
          <w:sz w:val="24"/>
          <w:szCs w:val="24"/>
        </w:rPr>
        <w:t>afectadas por diversas fuentes de contam</w:t>
      </w:r>
      <w:r w:rsidR="003B1CF9">
        <w:rPr>
          <w:rFonts w:ascii="Times New Roman" w:hAnsi="Times New Roman"/>
          <w:sz w:val="24"/>
          <w:szCs w:val="24"/>
        </w:rPr>
        <w:t>inación natural y antropogénica</w:t>
      </w:r>
      <w:r w:rsidRPr="005D0C86">
        <w:rPr>
          <w:rFonts w:ascii="Times New Roman" w:hAnsi="Times New Roman"/>
          <w:sz w:val="24"/>
          <w:szCs w:val="24"/>
        </w:rPr>
        <w:t>, debido a la entrada de contaminantes que llegan al mar por la disposición inadecuada de las aguas residuales, basuras y xenobióticos en general (INVEMAR, 2012).</w:t>
      </w:r>
    </w:p>
    <w:p w:rsidR="008E47E3" w:rsidRPr="005D0C86" w:rsidRDefault="008E47E3" w:rsidP="005D0C86">
      <w:pPr>
        <w:spacing w:line="360" w:lineRule="auto"/>
        <w:jc w:val="both"/>
        <w:rPr>
          <w:rFonts w:ascii="Times New Roman" w:hAnsi="Times New Roman"/>
          <w:sz w:val="24"/>
          <w:szCs w:val="24"/>
        </w:rPr>
      </w:pPr>
      <w:r w:rsidRPr="005D0C86">
        <w:rPr>
          <w:rFonts w:ascii="Times New Roman" w:hAnsi="Times New Roman"/>
          <w:sz w:val="24"/>
          <w:szCs w:val="24"/>
        </w:rPr>
        <w:t xml:space="preserve">Cartagena se ha caracterizado por ser uno de los principales destinos turísticos más importante de Colombia por el alto porcentaje de visitantes, convirtiéndose en un sector económico importante de la ciudad. Los sectores de la Boquilla, Crespo, Marbella, el Cabrero, Bocagrande, Laguito y Castillo Grande son los barrios más visitados por estar rodeados de playas, </w:t>
      </w:r>
      <w:r w:rsidR="00765A00" w:rsidRPr="005D0C86">
        <w:rPr>
          <w:rFonts w:ascii="Times New Roman" w:hAnsi="Times New Roman"/>
          <w:sz w:val="24"/>
          <w:szCs w:val="24"/>
        </w:rPr>
        <w:t>en el año 2014</w:t>
      </w:r>
      <w:r w:rsidR="00765A00">
        <w:rPr>
          <w:rFonts w:ascii="Times New Roman" w:hAnsi="Times New Roman"/>
          <w:sz w:val="24"/>
          <w:szCs w:val="24"/>
        </w:rPr>
        <w:t>,</w:t>
      </w:r>
      <w:r w:rsidR="00765A00" w:rsidRPr="005D0C86">
        <w:rPr>
          <w:rFonts w:ascii="Times New Roman" w:hAnsi="Times New Roman"/>
          <w:sz w:val="24"/>
          <w:szCs w:val="24"/>
        </w:rPr>
        <w:t xml:space="preserve"> </w:t>
      </w:r>
      <w:r w:rsidRPr="005D0C86">
        <w:rPr>
          <w:rFonts w:ascii="Times New Roman" w:hAnsi="Times New Roman"/>
          <w:sz w:val="24"/>
          <w:szCs w:val="24"/>
        </w:rPr>
        <w:t>a la ciudad llegar</w:t>
      </w:r>
      <w:r w:rsidR="003B1CF9">
        <w:rPr>
          <w:rFonts w:ascii="Times New Roman" w:hAnsi="Times New Roman"/>
          <w:sz w:val="24"/>
          <w:szCs w:val="24"/>
        </w:rPr>
        <w:t xml:space="preserve">on </w:t>
      </w:r>
      <w:r w:rsidR="005F1643">
        <w:rPr>
          <w:rFonts w:ascii="Times New Roman" w:hAnsi="Times New Roman"/>
          <w:sz w:val="24"/>
          <w:szCs w:val="24"/>
        </w:rPr>
        <w:t>aproximadamente 1.700.378</w:t>
      </w:r>
      <w:r w:rsidR="003B1CF9">
        <w:rPr>
          <w:rFonts w:ascii="Times New Roman" w:hAnsi="Times New Roman"/>
          <w:sz w:val="24"/>
          <w:szCs w:val="24"/>
        </w:rPr>
        <w:t xml:space="preserve"> entre</w:t>
      </w:r>
      <w:r w:rsidRPr="005D0C86">
        <w:rPr>
          <w:rFonts w:ascii="Times New Roman" w:hAnsi="Times New Roman"/>
          <w:sz w:val="24"/>
          <w:szCs w:val="24"/>
        </w:rPr>
        <w:t xml:space="preserve"> turistas nacionales </w:t>
      </w:r>
      <w:r w:rsidR="003B1CF9">
        <w:rPr>
          <w:rFonts w:ascii="Times New Roman" w:hAnsi="Times New Roman"/>
          <w:sz w:val="24"/>
          <w:szCs w:val="24"/>
        </w:rPr>
        <w:t xml:space="preserve">y extranjeros </w:t>
      </w:r>
      <w:r w:rsidRPr="005D0C86">
        <w:rPr>
          <w:rFonts w:ascii="Times New Roman" w:hAnsi="Times New Roman"/>
          <w:sz w:val="24"/>
          <w:szCs w:val="24"/>
        </w:rPr>
        <w:t>(</w:t>
      </w:r>
      <w:r w:rsidRPr="005D0C86">
        <w:rPr>
          <w:rFonts w:ascii="Times New Roman" w:hAnsi="Times New Roman"/>
          <w:bCs/>
          <w:color w:val="000000"/>
          <w:kern w:val="36"/>
          <w:sz w:val="24"/>
          <w:szCs w:val="24"/>
          <w:lang w:eastAsia="es-CO"/>
        </w:rPr>
        <w:t>SITCAR, 2015</w:t>
      </w:r>
      <w:r w:rsidRPr="005D0C86">
        <w:rPr>
          <w:rFonts w:ascii="Times New Roman" w:hAnsi="Times New Roman"/>
          <w:sz w:val="24"/>
          <w:szCs w:val="24"/>
        </w:rPr>
        <w:t xml:space="preserve">). Sin embargo, por el exceso de visitantes, se pueden presentar alteraciones en la calidad del agua de estos ecosistemas marinos de la ciudad. Por tanto, es importante </w:t>
      </w:r>
      <w:r w:rsidR="00410659" w:rsidRPr="005D0C86">
        <w:rPr>
          <w:rFonts w:ascii="Times New Roman" w:hAnsi="Times New Roman"/>
          <w:sz w:val="24"/>
          <w:szCs w:val="24"/>
        </w:rPr>
        <w:t xml:space="preserve">la realización de </w:t>
      </w:r>
      <w:r w:rsidRPr="005D0C86">
        <w:rPr>
          <w:rFonts w:ascii="Times New Roman" w:hAnsi="Times New Roman"/>
          <w:sz w:val="24"/>
          <w:szCs w:val="24"/>
        </w:rPr>
        <w:t xml:space="preserve"> </w:t>
      </w:r>
      <w:r w:rsidR="004D5D06" w:rsidRPr="005D0C86">
        <w:rPr>
          <w:rFonts w:ascii="Times New Roman" w:hAnsi="Times New Roman"/>
          <w:sz w:val="24"/>
          <w:szCs w:val="24"/>
        </w:rPr>
        <w:t>monitoreo</w:t>
      </w:r>
      <w:r w:rsidRPr="005D0C86">
        <w:rPr>
          <w:rFonts w:ascii="Times New Roman" w:hAnsi="Times New Roman"/>
          <w:sz w:val="24"/>
          <w:szCs w:val="24"/>
        </w:rPr>
        <w:t xml:space="preserve"> de la calidad ambiental de las playas en </w:t>
      </w:r>
      <w:r w:rsidR="00410659" w:rsidRPr="005D0C86">
        <w:rPr>
          <w:rFonts w:ascii="Times New Roman" w:hAnsi="Times New Roman"/>
          <w:sz w:val="24"/>
          <w:szCs w:val="24"/>
        </w:rPr>
        <w:t>época seca y de lluvias</w:t>
      </w:r>
      <w:r w:rsidRPr="005D0C86">
        <w:rPr>
          <w:rFonts w:ascii="Times New Roman" w:hAnsi="Times New Roman"/>
          <w:sz w:val="24"/>
          <w:szCs w:val="24"/>
        </w:rPr>
        <w:t xml:space="preserve">, </w:t>
      </w:r>
      <w:r w:rsidR="00410659" w:rsidRPr="005D0C86">
        <w:rPr>
          <w:rFonts w:ascii="Times New Roman" w:hAnsi="Times New Roman"/>
          <w:sz w:val="24"/>
          <w:szCs w:val="24"/>
        </w:rPr>
        <w:t>debido a que</w:t>
      </w:r>
      <w:r w:rsidRPr="005D0C86">
        <w:rPr>
          <w:rFonts w:ascii="Times New Roman" w:hAnsi="Times New Roman"/>
          <w:sz w:val="24"/>
          <w:szCs w:val="24"/>
        </w:rPr>
        <w:t xml:space="preserve"> las condiciones ambientales pueden </w:t>
      </w:r>
      <w:r w:rsidRPr="005D0C86">
        <w:rPr>
          <w:rFonts w:ascii="Times New Roman" w:hAnsi="Times New Roman"/>
          <w:sz w:val="24"/>
          <w:szCs w:val="24"/>
        </w:rPr>
        <w:lastRenderedPageBreak/>
        <w:t>variar</w:t>
      </w:r>
      <w:r w:rsidR="00410659" w:rsidRPr="005D0C86">
        <w:rPr>
          <w:rFonts w:ascii="Times New Roman" w:hAnsi="Times New Roman"/>
          <w:sz w:val="24"/>
          <w:szCs w:val="24"/>
        </w:rPr>
        <w:t xml:space="preserve"> de una </w:t>
      </w:r>
      <w:r w:rsidR="004D5D06" w:rsidRPr="005D0C86">
        <w:rPr>
          <w:rFonts w:ascii="Times New Roman" w:hAnsi="Times New Roman"/>
          <w:sz w:val="24"/>
          <w:szCs w:val="24"/>
        </w:rPr>
        <w:t>época</w:t>
      </w:r>
      <w:r w:rsidR="00410659" w:rsidRPr="005D0C86">
        <w:rPr>
          <w:rFonts w:ascii="Times New Roman" w:hAnsi="Times New Roman"/>
          <w:sz w:val="24"/>
          <w:szCs w:val="24"/>
        </w:rPr>
        <w:t xml:space="preserve"> a otra</w:t>
      </w:r>
      <w:r w:rsidR="00765A00">
        <w:rPr>
          <w:rFonts w:ascii="Times New Roman" w:hAnsi="Times New Roman"/>
          <w:sz w:val="24"/>
          <w:szCs w:val="24"/>
        </w:rPr>
        <w:t>, las actividades antropogenicas</w:t>
      </w:r>
      <w:r w:rsidRPr="005D0C86">
        <w:rPr>
          <w:rFonts w:ascii="Times New Roman" w:hAnsi="Times New Roman"/>
          <w:sz w:val="24"/>
          <w:szCs w:val="24"/>
        </w:rPr>
        <w:t>,</w:t>
      </w:r>
      <w:r w:rsidR="00410659" w:rsidRPr="005D0C86">
        <w:rPr>
          <w:rFonts w:ascii="Times New Roman" w:hAnsi="Times New Roman"/>
          <w:sz w:val="24"/>
          <w:szCs w:val="24"/>
        </w:rPr>
        <w:t xml:space="preserve"> </w:t>
      </w:r>
      <w:r w:rsidRPr="005D0C86">
        <w:rPr>
          <w:rFonts w:ascii="Times New Roman" w:hAnsi="Times New Roman"/>
          <w:sz w:val="24"/>
          <w:szCs w:val="24"/>
        </w:rPr>
        <w:t>puede</w:t>
      </w:r>
      <w:r w:rsidR="00765A00">
        <w:rPr>
          <w:rFonts w:ascii="Times New Roman" w:hAnsi="Times New Roman"/>
          <w:sz w:val="24"/>
          <w:szCs w:val="24"/>
        </w:rPr>
        <w:t>n</w:t>
      </w:r>
      <w:r w:rsidRPr="005D0C86">
        <w:rPr>
          <w:rFonts w:ascii="Times New Roman" w:hAnsi="Times New Roman"/>
          <w:sz w:val="24"/>
          <w:szCs w:val="24"/>
        </w:rPr>
        <w:t xml:space="preserve"> </w:t>
      </w:r>
      <w:r w:rsidR="00765A00">
        <w:rPr>
          <w:rFonts w:ascii="Times New Roman" w:hAnsi="Times New Roman"/>
          <w:sz w:val="24"/>
          <w:szCs w:val="24"/>
        </w:rPr>
        <w:t xml:space="preserve">producir </w:t>
      </w:r>
      <w:r w:rsidRPr="005D0C86">
        <w:rPr>
          <w:rFonts w:ascii="Times New Roman" w:hAnsi="Times New Roman"/>
          <w:sz w:val="24"/>
          <w:szCs w:val="24"/>
        </w:rPr>
        <w:t xml:space="preserve"> </w:t>
      </w:r>
      <w:r w:rsidR="00410659" w:rsidRPr="005D0C86">
        <w:rPr>
          <w:rFonts w:ascii="Times New Roman" w:hAnsi="Times New Roman"/>
          <w:sz w:val="24"/>
          <w:szCs w:val="24"/>
        </w:rPr>
        <w:t>alteraciones</w:t>
      </w:r>
      <w:r w:rsidRPr="005D0C86">
        <w:rPr>
          <w:rFonts w:ascii="Times New Roman" w:hAnsi="Times New Roman"/>
          <w:sz w:val="24"/>
          <w:szCs w:val="24"/>
        </w:rPr>
        <w:t xml:space="preserve"> </w:t>
      </w:r>
      <w:r w:rsidR="00410659" w:rsidRPr="005D0C86">
        <w:rPr>
          <w:rFonts w:ascii="Times New Roman" w:hAnsi="Times New Roman"/>
          <w:sz w:val="24"/>
          <w:szCs w:val="24"/>
        </w:rPr>
        <w:t xml:space="preserve">de los </w:t>
      </w:r>
      <w:r w:rsidR="004D5D06" w:rsidRPr="005D0C86">
        <w:rPr>
          <w:rFonts w:ascii="Times New Roman" w:hAnsi="Times New Roman"/>
          <w:sz w:val="24"/>
          <w:szCs w:val="24"/>
        </w:rPr>
        <w:t>parámetros</w:t>
      </w:r>
      <w:r w:rsidR="00410659" w:rsidRPr="005D0C86">
        <w:rPr>
          <w:rFonts w:ascii="Times New Roman" w:hAnsi="Times New Roman"/>
          <w:sz w:val="24"/>
          <w:szCs w:val="24"/>
        </w:rPr>
        <w:t xml:space="preserve"> </w:t>
      </w:r>
      <w:r w:rsidR="004D5D06" w:rsidRPr="005D0C86">
        <w:rPr>
          <w:rFonts w:ascii="Times New Roman" w:hAnsi="Times New Roman"/>
          <w:sz w:val="24"/>
          <w:szCs w:val="24"/>
        </w:rPr>
        <w:t>físico</w:t>
      </w:r>
      <w:r w:rsidR="00410659" w:rsidRPr="005D0C86">
        <w:rPr>
          <w:rFonts w:ascii="Times New Roman" w:hAnsi="Times New Roman"/>
          <w:sz w:val="24"/>
          <w:szCs w:val="24"/>
        </w:rPr>
        <w:t>-químicos y</w:t>
      </w:r>
      <w:r w:rsidRPr="005D0C86">
        <w:rPr>
          <w:rFonts w:ascii="Times New Roman" w:hAnsi="Times New Roman"/>
          <w:sz w:val="24"/>
          <w:szCs w:val="24"/>
        </w:rPr>
        <w:t xml:space="preserve"> de las poblaciones bacterianas </w:t>
      </w:r>
      <w:r w:rsidR="00765A00">
        <w:rPr>
          <w:rFonts w:ascii="Times New Roman" w:hAnsi="Times New Roman"/>
          <w:sz w:val="24"/>
          <w:szCs w:val="24"/>
        </w:rPr>
        <w:t>asociados a estos</w:t>
      </w:r>
      <w:r w:rsidR="00410659" w:rsidRPr="005D0C86">
        <w:rPr>
          <w:rFonts w:ascii="Times New Roman" w:hAnsi="Times New Roman"/>
          <w:sz w:val="24"/>
          <w:szCs w:val="24"/>
        </w:rPr>
        <w:t xml:space="preserve"> ecosistemas marinos</w:t>
      </w:r>
      <w:r w:rsidRPr="005D0C86">
        <w:rPr>
          <w:rFonts w:ascii="Times New Roman" w:hAnsi="Times New Roman"/>
          <w:sz w:val="24"/>
          <w:szCs w:val="24"/>
        </w:rPr>
        <w:t>, influyendo en su calidad (Hurta</w:t>
      </w:r>
      <w:r w:rsidR="00765A00">
        <w:rPr>
          <w:rFonts w:ascii="Times New Roman" w:hAnsi="Times New Roman"/>
          <w:sz w:val="24"/>
          <w:szCs w:val="24"/>
        </w:rPr>
        <w:t>do et al., 2010; INVEMAR, 2012</w:t>
      </w:r>
      <w:r w:rsidR="00765A00" w:rsidRPr="005D0C86">
        <w:rPr>
          <w:rFonts w:ascii="Times New Roman" w:hAnsi="Times New Roman"/>
          <w:sz w:val="24"/>
          <w:szCs w:val="24"/>
        </w:rPr>
        <w:t xml:space="preserve">;  </w:t>
      </w:r>
      <w:r w:rsidR="00765A00" w:rsidRPr="005D0C86">
        <w:rPr>
          <w:rFonts w:ascii="Times New Roman" w:hAnsi="Times New Roman"/>
          <w:sz w:val="24"/>
          <w:szCs w:val="24"/>
        </w:rPr>
        <w:fldChar w:fldCharType="begin" w:fldLock="1"/>
      </w:r>
      <w:r w:rsidR="00765A00" w:rsidRPr="005D0C86">
        <w:rPr>
          <w:rFonts w:ascii="Times New Roman" w:hAnsi="Times New Roman"/>
          <w:sz w:val="24"/>
          <w:szCs w:val="24"/>
        </w:rPr>
        <w:instrText>ADDIN CSL_CITATION { "citationItems" : [ { "id" : "ITEM-1", "itemData" : { "ISSN" : "E-2344-8350", "abstract" : "En la actualidad Cartagena es el puerto colombiano sobre el mar Caribe con mayor reconocimiento por su trayectoria hist\u00f3rica y por su actividad tur\u00edstica. Debido a la importancia que tiene en calidad de las aguas de recreo para los ba\u00f1istas y usuarios en general, se evaluaron par\u00e1metros microbiol\u00f3gicos, f\u00edsicos y qu\u00edmicos en las playas de Bocagrande y Marbella, durante los meses de febrero a abril de 2004, que corresponden a la \u00e9poca de verano de la regi\u00f3n. Se observ\u00f3 que los p\u00e1rametros f\u00edsiscos y qu\u00edmicos tuvieron un comportamiento estacionario durante el periodo de muestreo y cumplen con los est\u00e1ndares dispuestos por el Decreto 1594 de 1984. En los p\u00e1rametros microbiol\u00f3gicos, el promedio estimado de coliformes totales super\u00f3 el \u00edndice que establece esa norma.Los resultados obtenidos para los p\u00e1rametros E. coliy enterococos, se compararon con estudios asociados a la aparici\u00f3n de enfermedades, realizados por Cheung (1989) y por Bandanarayake (1995), respectivamente.", "author" : [ { "dropping-particle" : "", "family" : "Yepes Mayorga", "given" : "Adriana", "non-dropping-particle" : "", "parse-names" : false, "suffix" : "" } ], "container-title" : "Revista Cient\u00edfica", "id" : "ITEM-1", "issue" : "8", "issued" : { "date-parts" : [ [ "2004", "7" ] ] }, "page" : "65-84", "title" : "Calidad microbiol\u00f3gica y f\u00edsico-qu\u00edmica del agua para usos recreativos en las playas de Bocagrande y Marbella,en Cartagena de Indias, Colombia.", "type" : "article-journal", "volume" : "8" }, "uris" : [ "http://www.mendeley.com/documents/?uuid=6d83a8ab-7abb-48b1-bd8c-b7b12c2ad632", "http://www.mendeley.com/documents/?uuid=f3c4d6d3-0176-429b-9067-0bab05bc64a2" ] } ], "mendeley" : { "formattedCitation" : "(Yepes Mayorga, 2004)", "manualFormatting" : "Yepes et al., 2004)", "plainTextFormattedCitation" : "(Yepes Mayorga, 2004)", "previouslyFormattedCitation" : "(Yepes Mayorga, 2004)" }, "properties" : { "noteIndex" : 0 }, "schema" : "https://github.com/citation-style-language/schema/raw/master/csl-citation.json" }</w:instrText>
      </w:r>
      <w:r w:rsidR="00765A00" w:rsidRPr="005D0C86">
        <w:rPr>
          <w:rFonts w:ascii="Times New Roman" w:hAnsi="Times New Roman"/>
          <w:sz w:val="24"/>
          <w:szCs w:val="24"/>
        </w:rPr>
        <w:fldChar w:fldCharType="separate"/>
      </w:r>
      <w:r w:rsidR="00765A00" w:rsidRPr="005D0C86">
        <w:rPr>
          <w:rFonts w:ascii="Times New Roman" w:hAnsi="Times New Roman"/>
          <w:noProof/>
          <w:sz w:val="24"/>
          <w:szCs w:val="24"/>
        </w:rPr>
        <w:t>Yepes et al., 2004</w:t>
      </w:r>
      <w:r w:rsidR="00765A00">
        <w:rPr>
          <w:rFonts w:ascii="Times New Roman" w:hAnsi="Times New Roman"/>
          <w:noProof/>
          <w:sz w:val="24"/>
          <w:szCs w:val="24"/>
        </w:rPr>
        <w:t>,</w:t>
      </w:r>
      <w:r w:rsidR="00765A00" w:rsidRPr="00765A00">
        <w:rPr>
          <w:rFonts w:ascii="Times New Roman" w:hAnsi="Times New Roman"/>
          <w:sz w:val="24"/>
          <w:szCs w:val="24"/>
        </w:rPr>
        <w:t xml:space="preserve"> </w:t>
      </w:r>
      <w:r w:rsidR="00765A00" w:rsidRPr="005D0C86">
        <w:rPr>
          <w:rFonts w:ascii="Times New Roman" w:hAnsi="Times New Roman"/>
          <w:sz w:val="24"/>
          <w:szCs w:val="24"/>
        </w:rPr>
        <w:t>Decreto 1594</w:t>
      </w:r>
      <w:r w:rsidR="00765A00" w:rsidRPr="005D0C86">
        <w:rPr>
          <w:rFonts w:ascii="Times New Roman" w:hAnsi="Times New Roman"/>
          <w:noProof/>
          <w:sz w:val="24"/>
          <w:szCs w:val="24"/>
        </w:rPr>
        <w:t>)</w:t>
      </w:r>
      <w:r w:rsidR="00765A00" w:rsidRPr="005D0C86">
        <w:rPr>
          <w:rFonts w:ascii="Times New Roman" w:hAnsi="Times New Roman"/>
          <w:sz w:val="24"/>
          <w:szCs w:val="24"/>
        </w:rPr>
        <w:fldChar w:fldCharType="end"/>
      </w:r>
      <w:r w:rsidR="00765A00">
        <w:rPr>
          <w:rFonts w:ascii="Times New Roman" w:hAnsi="Times New Roman"/>
          <w:sz w:val="24"/>
          <w:szCs w:val="24"/>
        </w:rPr>
        <w:t>.</w:t>
      </w:r>
    </w:p>
    <w:p w:rsidR="00705407" w:rsidRPr="005D0C86" w:rsidRDefault="008E47E3" w:rsidP="005D0C86">
      <w:pPr>
        <w:spacing w:line="360" w:lineRule="auto"/>
        <w:jc w:val="both"/>
        <w:rPr>
          <w:rFonts w:ascii="Times New Roman" w:hAnsi="Times New Roman"/>
          <w:sz w:val="24"/>
          <w:szCs w:val="24"/>
        </w:rPr>
      </w:pPr>
      <w:r w:rsidRPr="005D0C86">
        <w:rPr>
          <w:rFonts w:ascii="Times New Roman" w:hAnsi="Times New Roman"/>
          <w:sz w:val="24"/>
          <w:szCs w:val="24"/>
        </w:rPr>
        <w:t xml:space="preserve">A su vez, la presencia de contaminantes químicos como metales pesados e hidrocarburos </w:t>
      </w:r>
      <w:r w:rsidR="00765A00">
        <w:rPr>
          <w:rFonts w:ascii="Times New Roman" w:hAnsi="Times New Roman"/>
          <w:sz w:val="24"/>
          <w:szCs w:val="24"/>
        </w:rPr>
        <w:t>asociados</w:t>
      </w:r>
      <w:r w:rsidRPr="005D0C86">
        <w:rPr>
          <w:rFonts w:ascii="Times New Roman" w:hAnsi="Times New Roman"/>
          <w:sz w:val="24"/>
          <w:szCs w:val="24"/>
        </w:rPr>
        <w:t xml:space="preserve"> </w:t>
      </w:r>
      <w:r w:rsidR="00E155B0" w:rsidRPr="005D0C86">
        <w:rPr>
          <w:rFonts w:ascii="Times New Roman" w:hAnsi="Times New Roman"/>
          <w:sz w:val="24"/>
          <w:szCs w:val="24"/>
        </w:rPr>
        <w:t xml:space="preserve">a </w:t>
      </w:r>
      <w:r w:rsidR="006C0A4B">
        <w:rPr>
          <w:rFonts w:ascii="Times New Roman" w:hAnsi="Times New Roman"/>
          <w:sz w:val="24"/>
          <w:szCs w:val="24"/>
        </w:rPr>
        <w:t xml:space="preserve">la alteración de </w:t>
      </w:r>
      <w:r w:rsidRPr="005D0C86">
        <w:rPr>
          <w:rFonts w:ascii="Times New Roman" w:hAnsi="Times New Roman"/>
          <w:sz w:val="24"/>
          <w:szCs w:val="24"/>
        </w:rPr>
        <w:t xml:space="preserve">parámetros fisicoquímicos y microbiológicos, </w:t>
      </w:r>
      <w:r w:rsidR="006C0A4B">
        <w:rPr>
          <w:rFonts w:ascii="Times New Roman" w:hAnsi="Times New Roman"/>
          <w:sz w:val="24"/>
          <w:szCs w:val="24"/>
        </w:rPr>
        <w:t>que afectan la</w:t>
      </w:r>
      <w:r w:rsidRPr="005D0C86">
        <w:rPr>
          <w:rFonts w:ascii="Times New Roman" w:hAnsi="Times New Roman"/>
          <w:sz w:val="24"/>
          <w:szCs w:val="24"/>
        </w:rPr>
        <w:t xml:space="preserve"> calidad </w:t>
      </w:r>
      <w:r w:rsidR="006C0A4B">
        <w:rPr>
          <w:rFonts w:ascii="Times New Roman" w:hAnsi="Times New Roman"/>
          <w:sz w:val="24"/>
          <w:szCs w:val="24"/>
        </w:rPr>
        <w:t>de las playas</w:t>
      </w:r>
      <w:r w:rsidRPr="005D0C86">
        <w:rPr>
          <w:rFonts w:ascii="Times New Roman" w:hAnsi="Times New Roman"/>
          <w:sz w:val="24"/>
          <w:szCs w:val="24"/>
        </w:rPr>
        <w:t xml:space="preserve">, por lo que se hace necesario </w:t>
      </w:r>
      <w:r w:rsidR="00E155B0" w:rsidRPr="005D0C86">
        <w:rPr>
          <w:rFonts w:ascii="Times New Roman" w:hAnsi="Times New Roman"/>
          <w:sz w:val="24"/>
          <w:szCs w:val="24"/>
        </w:rPr>
        <w:t>monitorear</w:t>
      </w:r>
      <w:r w:rsidR="006C0A4B">
        <w:rPr>
          <w:rFonts w:ascii="Times New Roman" w:hAnsi="Times New Roman"/>
          <w:sz w:val="24"/>
          <w:szCs w:val="24"/>
        </w:rPr>
        <w:t xml:space="preserve"> el</w:t>
      </w:r>
      <w:r w:rsidR="00E155B0" w:rsidRPr="005D0C86">
        <w:rPr>
          <w:rFonts w:ascii="Times New Roman" w:hAnsi="Times New Roman"/>
          <w:sz w:val="24"/>
          <w:szCs w:val="24"/>
        </w:rPr>
        <w:t xml:space="preserve"> comportamien</w:t>
      </w:r>
      <w:r w:rsidR="00765A00">
        <w:rPr>
          <w:rFonts w:ascii="Times New Roman" w:hAnsi="Times New Roman"/>
          <w:sz w:val="24"/>
          <w:szCs w:val="24"/>
        </w:rPr>
        <w:t xml:space="preserve">to de los </w:t>
      </w:r>
      <w:r w:rsidR="006C0A4B">
        <w:rPr>
          <w:rFonts w:ascii="Times New Roman" w:hAnsi="Times New Roman"/>
          <w:sz w:val="24"/>
          <w:szCs w:val="24"/>
        </w:rPr>
        <w:t>parámetros</w:t>
      </w:r>
      <w:r w:rsidR="00765A00">
        <w:rPr>
          <w:rFonts w:ascii="Times New Roman" w:hAnsi="Times New Roman"/>
          <w:sz w:val="24"/>
          <w:szCs w:val="24"/>
        </w:rPr>
        <w:t xml:space="preserve"> </w:t>
      </w:r>
      <w:r w:rsidR="006C0A4B">
        <w:rPr>
          <w:rFonts w:ascii="Times New Roman" w:hAnsi="Times New Roman"/>
          <w:sz w:val="24"/>
          <w:szCs w:val="24"/>
        </w:rPr>
        <w:t>descritos</w:t>
      </w:r>
      <w:r w:rsidR="00E155B0" w:rsidRPr="005D0C86">
        <w:rPr>
          <w:rFonts w:ascii="Times New Roman" w:hAnsi="Times New Roman"/>
          <w:sz w:val="24"/>
          <w:szCs w:val="24"/>
        </w:rPr>
        <w:t xml:space="preserve">; </w:t>
      </w:r>
      <w:r w:rsidR="005F1643">
        <w:rPr>
          <w:rFonts w:ascii="Times New Roman" w:hAnsi="Times New Roman"/>
          <w:sz w:val="24"/>
          <w:szCs w:val="24"/>
        </w:rPr>
        <w:t>así</w:t>
      </w:r>
      <w:r w:rsidR="006C0A4B">
        <w:rPr>
          <w:rFonts w:ascii="Times New Roman" w:hAnsi="Times New Roman"/>
          <w:sz w:val="24"/>
          <w:szCs w:val="24"/>
        </w:rPr>
        <w:t xml:space="preserve"> mismo</w:t>
      </w:r>
      <w:r w:rsidR="00765A00">
        <w:rPr>
          <w:rFonts w:ascii="Times New Roman" w:hAnsi="Times New Roman"/>
          <w:sz w:val="24"/>
          <w:szCs w:val="24"/>
        </w:rPr>
        <w:t xml:space="preserve"> es importante aislar y </w:t>
      </w:r>
      <w:r w:rsidRPr="005D0C86">
        <w:rPr>
          <w:rFonts w:ascii="Times New Roman" w:hAnsi="Times New Roman"/>
          <w:sz w:val="24"/>
          <w:szCs w:val="24"/>
        </w:rPr>
        <w:t xml:space="preserve">caracterizar microscópica y bioquímicamente </w:t>
      </w:r>
      <w:r w:rsidR="00E155B0" w:rsidRPr="005D0C86">
        <w:rPr>
          <w:rFonts w:ascii="Times New Roman" w:hAnsi="Times New Roman"/>
          <w:sz w:val="24"/>
          <w:szCs w:val="24"/>
        </w:rPr>
        <w:t xml:space="preserve">las </w:t>
      </w:r>
      <w:r w:rsidRPr="005D0C86">
        <w:rPr>
          <w:rFonts w:ascii="Times New Roman" w:hAnsi="Times New Roman"/>
          <w:sz w:val="24"/>
          <w:szCs w:val="24"/>
        </w:rPr>
        <w:t>bacterias indicadoras de calidad, para así tomar las medidas necesarias con el fin de garantizar la conservación de estos ecosistemas marinos es</w:t>
      </w:r>
      <w:r w:rsidR="003B1CF9">
        <w:rPr>
          <w:rFonts w:ascii="Times New Roman" w:hAnsi="Times New Roman"/>
          <w:sz w:val="24"/>
          <w:szCs w:val="24"/>
        </w:rPr>
        <w:t>tratégicos (Acevedo et al., 2016; Acevedo et al., 2013</w:t>
      </w:r>
      <w:r w:rsidRPr="005D0C86">
        <w:rPr>
          <w:rFonts w:ascii="Times New Roman" w:hAnsi="Times New Roman"/>
          <w:sz w:val="24"/>
          <w:szCs w:val="24"/>
        </w:rPr>
        <w:t>).</w:t>
      </w:r>
    </w:p>
    <w:p w:rsidR="002B4C4C" w:rsidRPr="005D0C86" w:rsidRDefault="00D448F2" w:rsidP="005D0C86">
      <w:pPr>
        <w:spacing w:line="360" w:lineRule="auto"/>
        <w:jc w:val="both"/>
        <w:rPr>
          <w:rFonts w:ascii="Times New Roman" w:hAnsi="Times New Roman"/>
          <w:color w:val="FF0000"/>
          <w:sz w:val="24"/>
          <w:szCs w:val="24"/>
        </w:rPr>
      </w:pPr>
      <w:r w:rsidRPr="005D0C86">
        <w:rPr>
          <w:rFonts w:ascii="Times New Roman" w:hAnsi="Times New Roman"/>
          <w:sz w:val="24"/>
          <w:szCs w:val="24"/>
        </w:rPr>
        <w:t xml:space="preserve">Este estudio evaluó la calidad </w:t>
      </w:r>
      <w:r w:rsidR="004D5D06" w:rsidRPr="005D0C86">
        <w:rPr>
          <w:rFonts w:ascii="Times New Roman" w:hAnsi="Times New Roman"/>
          <w:sz w:val="24"/>
          <w:szCs w:val="24"/>
        </w:rPr>
        <w:t>ambiental</w:t>
      </w:r>
      <w:r w:rsidRPr="005D0C86">
        <w:rPr>
          <w:rFonts w:ascii="Times New Roman" w:hAnsi="Times New Roman"/>
          <w:sz w:val="24"/>
          <w:szCs w:val="24"/>
        </w:rPr>
        <w:t xml:space="preserve"> de playas de la ciudad de Cartagena; mediante </w:t>
      </w:r>
      <w:r w:rsidRPr="005D0C86">
        <w:rPr>
          <w:rFonts w:ascii="Times New Roman" w:hAnsi="Times New Roman"/>
          <w:bCs/>
          <w:sz w:val="24"/>
          <w:szCs w:val="24"/>
        </w:rPr>
        <w:t xml:space="preserve">la determinación de parámetros físico-químicos y microbiológicos de aguas y sedimentos de las playas </w:t>
      </w:r>
      <w:r w:rsidR="005F1643" w:rsidRPr="005D0C86">
        <w:rPr>
          <w:rFonts w:ascii="Times New Roman" w:hAnsi="Times New Roman"/>
          <w:bCs/>
          <w:sz w:val="24"/>
          <w:szCs w:val="24"/>
        </w:rPr>
        <w:t>para establecer</w:t>
      </w:r>
      <w:r w:rsidRPr="005D0C86">
        <w:rPr>
          <w:rFonts w:ascii="Times New Roman" w:hAnsi="Times New Roman"/>
          <w:bCs/>
          <w:sz w:val="24"/>
          <w:szCs w:val="24"/>
        </w:rPr>
        <w:t xml:space="preserve"> los puntos críticos de alteración ambiental</w:t>
      </w:r>
      <w:r w:rsidRPr="005D0C86">
        <w:rPr>
          <w:rFonts w:ascii="Times New Roman" w:hAnsi="Times New Roman"/>
          <w:sz w:val="24"/>
          <w:szCs w:val="24"/>
        </w:rPr>
        <w:t xml:space="preserve"> a través de</w:t>
      </w:r>
      <w:r w:rsidR="006C0A4B">
        <w:rPr>
          <w:rFonts w:ascii="Times New Roman" w:hAnsi="Times New Roman"/>
          <w:sz w:val="24"/>
          <w:szCs w:val="24"/>
        </w:rPr>
        <w:t>l cálculo</w:t>
      </w:r>
      <w:r w:rsidRPr="005D0C86">
        <w:rPr>
          <w:rFonts w:ascii="Times New Roman" w:hAnsi="Times New Roman"/>
          <w:sz w:val="24"/>
          <w:szCs w:val="24"/>
        </w:rPr>
        <w:t xml:space="preserve"> </w:t>
      </w:r>
      <w:r w:rsidR="008E47E3" w:rsidRPr="005D0C86">
        <w:rPr>
          <w:rFonts w:ascii="Times New Roman" w:hAnsi="Times New Roman"/>
          <w:sz w:val="24"/>
          <w:szCs w:val="24"/>
        </w:rPr>
        <w:t>del Índice de Calidad de Aguas Marinas y Costeras (ICAM</w:t>
      </w:r>
      <w:r w:rsidR="008E47E3" w:rsidRPr="005D0C86">
        <w:rPr>
          <w:rFonts w:ascii="Times New Roman" w:hAnsi="Times New Roman"/>
          <w:sz w:val="24"/>
          <w:szCs w:val="24"/>
          <w:vertAlign w:val="subscript"/>
        </w:rPr>
        <w:t>PPF</w:t>
      </w:r>
      <w:r w:rsidRPr="005D0C86">
        <w:rPr>
          <w:rFonts w:ascii="Times New Roman" w:hAnsi="Times New Roman"/>
          <w:sz w:val="24"/>
          <w:szCs w:val="24"/>
        </w:rPr>
        <w:t xml:space="preserve">) </w:t>
      </w:r>
      <w:r w:rsidR="008E47E3" w:rsidRPr="005D0C86">
        <w:rPr>
          <w:rFonts w:ascii="Times New Roman" w:hAnsi="Times New Roman"/>
          <w:sz w:val="24"/>
          <w:szCs w:val="24"/>
        </w:rPr>
        <w:t>para determinar la calidad del agua de las playas de la ciudad de Carta</w:t>
      </w:r>
      <w:r w:rsidRPr="005D0C86">
        <w:rPr>
          <w:rFonts w:ascii="Times New Roman" w:hAnsi="Times New Roman"/>
          <w:sz w:val="24"/>
          <w:szCs w:val="24"/>
        </w:rPr>
        <w:t>gena en época seca y de lluvia.</w:t>
      </w:r>
    </w:p>
    <w:p w:rsidR="00A6287F" w:rsidRPr="005D0C86" w:rsidRDefault="00A6287F" w:rsidP="005D0C86">
      <w:pPr>
        <w:widowControl w:val="0"/>
        <w:numPr>
          <w:ilvl w:val="0"/>
          <w:numId w:val="7"/>
        </w:numPr>
        <w:tabs>
          <w:tab w:val="left" w:pos="220"/>
          <w:tab w:val="left" w:pos="720"/>
        </w:tabs>
        <w:autoSpaceDE w:val="0"/>
        <w:autoSpaceDN w:val="0"/>
        <w:adjustRightInd w:val="0"/>
        <w:spacing w:after="240" w:line="360" w:lineRule="auto"/>
        <w:ind w:hanging="720"/>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2.</w:t>
      </w:r>
      <w:r w:rsidR="0059549A" w:rsidRPr="005D0C86">
        <w:rPr>
          <w:rFonts w:ascii="Times New Roman" w:eastAsia="Cambria" w:hAnsi="Times New Roman"/>
          <w:b/>
          <w:sz w:val="24"/>
          <w:szCs w:val="24"/>
          <w:lang w:val="en-US"/>
        </w:rPr>
        <w:t>MATERIALES Y MÉTODOS</w:t>
      </w:r>
    </w:p>
    <w:p w:rsidR="00FE00E3" w:rsidRPr="005D0C86" w:rsidRDefault="00A6287F" w:rsidP="005D0C86">
      <w:pPr>
        <w:widowControl w:val="0"/>
        <w:numPr>
          <w:ilvl w:val="0"/>
          <w:numId w:val="7"/>
        </w:numPr>
        <w:tabs>
          <w:tab w:val="left" w:pos="220"/>
          <w:tab w:val="left" w:pos="720"/>
        </w:tabs>
        <w:autoSpaceDE w:val="0"/>
        <w:autoSpaceDN w:val="0"/>
        <w:adjustRightInd w:val="0"/>
        <w:spacing w:after="240" w:line="360" w:lineRule="auto"/>
        <w:ind w:hanging="720"/>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 xml:space="preserve">2.1. </w:t>
      </w:r>
      <w:r w:rsidR="00FE00E3" w:rsidRPr="005D0C86">
        <w:rPr>
          <w:rFonts w:ascii="Times New Roman" w:hAnsi="Times New Roman"/>
          <w:b/>
          <w:sz w:val="24"/>
          <w:szCs w:val="24"/>
          <w:lang w:eastAsia="es-CO"/>
        </w:rPr>
        <w:t>SITIO DE ESTUDIO</w:t>
      </w:r>
      <w:r w:rsidRPr="005D0C86">
        <w:rPr>
          <w:rFonts w:ascii="Times New Roman" w:hAnsi="Times New Roman"/>
          <w:b/>
          <w:sz w:val="24"/>
          <w:szCs w:val="24"/>
          <w:lang w:eastAsia="es-CO"/>
        </w:rPr>
        <w:t xml:space="preserve"> Y TOMA DE MUESTRA</w:t>
      </w:r>
    </w:p>
    <w:p w:rsidR="007756DD" w:rsidRDefault="00FE00E3" w:rsidP="005D0C86">
      <w:pPr>
        <w:pStyle w:val="Textoindependiente"/>
        <w:spacing w:line="360" w:lineRule="auto"/>
        <w:ind w:right="157"/>
        <w:jc w:val="both"/>
        <w:rPr>
          <w:rFonts w:ascii="Times New Roman" w:hAnsi="Times New Roman" w:cs="Times New Roman"/>
          <w:sz w:val="24"/>
          <w:szCs w:val="24"/>
        </w:rPr>
      </w:pPr>
      <w:r w:rsidRPr="00925D75">
        <w:rPr>
          <w:rFonts w:ascii="Times New Roman" w:hAnsi="Times New Roman" w:cs="Times New Roman"/>
          <w:sz w:val="24"/>
          <w:szCs w:val="24"/>
          <w:lang w:val="es-ES"/>
        </w:rPr>
        <w:t xml:space="preserve">El </w:t>
      </w:r>
      <w:r w:rsidR="007035AB" w:rsidRPr="00925D75">
        <w:rPr>
          <w:rFonts w:ascii="Times New Roman" w:hAnsi="Times New Roman" w:cs="Times New Roman"/>
          <w:sz w:val="24"/>
          <w:szCs w:val="24"/>
          <w:lang w:val="es-ES"/>
        </w:rPr>
        <w:t xml:space="preserve">área de estudio seleccionada </w:t>
      </w:r>
      <w:r w:rsidR="00F8296A" w:rsidRPr="00925D75">
        <w:rPr>
          <w:rFonts w:ascii="Times New Roman" w:hAnsi="Times New Roman" w:cs="Times New Roman"/>
          <w:sz w:val="24"/>
          <w:szCs w:val="24"/>
          <w:lang w:val="es-ES"/>
        </w:rPr>
        <w:t>correspende a</w:t>
      </w:r>
      <w:r w:rsidRPr="00925D75">
        <w:rPr>
          <w:rFonts w:ascii="Times New Roman" w:hAnsi="Times New Roman" w:cs="Times New Roman"/>
          <w:sz w:val="24"/>
          <w:szCs w:val="24"/>
          <w:lang w:val="es-ES"/>
        </w:rPr>
        <w:t xml:space="preserve"> las Playas del Sector T</w:t>
      </w:r>
      <w:r w:rsidR="007035AB" w:rsidRPr="00925D75">
        <w:rPr>
          <w:rFonts w:ascii="Times New Roman" w:hAnsi="Times New Roman" w:cs="Times New Roman"/>
          <w:sz w:val="24"/>
          <w:szCs w:val="24"/>
          <w:lang w:val="es-ES"/>
        </w:rPr>
        <w:t>urístico de Cartagena</w:t>
      </w:r>
      <w:r w:rsidRPr="00925D75">
        <w:rPr>
          <w:rFonts w:ascii="Times New Roman" w:hAnsi="Times New Roman" w:cs="Times New Roman"/>
          <w:sz w:val="24"/>
          <w:szCs w:val="24"/>
          <w:lang w:val="es-ES"/>
        </w:rPr>
        <w:t>.</w:t>
      </w:r>
      <w:r w:rsidR="00A6287F" w:rsidRPr="005D0C86">
        <w:rPr>
          <w:rFonts w:ascii="Times New Roman" w:hAnsi="Times New Roman" w:cs="Times New Roman"/>
          <w:sz w:val="24"/>
          <w:szCs w:val="24"/>
          <w:lang w:val="es-CO"/>
        </w:rPr>
        <w:t xml:space="preserve"> Las muestras fueron colectadas en época de lluvias (septiembre-diciembre</w:t>
      </w:r>
      <w:r w:rsidR="0064318B" w:rsidRPr="005D0C86">
        <w:rPr>
          <w:rFonts w:ascii="Times New Roman" w:hAnsi="Times New Roman" w:cs="Times New Roman"/>
          <w:sz w:val="24"/>
          <w:szCs w:val="24"/>
          <w:lang w:val="es-CO"/>
        </w:rPr>
        <w:t xml:space="preserve"> </w:t>
      </w:r>
      <w:r w:rsidR="00A6287F" w:rsidRPr="005D0C86">
        <w:rPr>
          <w:rFonts w:ascii="Times New Roman" w:hAnsi="Times New Roman" w:cs="Times New Roman"/>
          <w:sz w:val="24"/>
          <w:szCs w:val="24"/>
          <w:lang w:val="es-CO"/>
        </w:rPr>
        <w:t>de 2015</w:t>
      </w:r>
      <w:r w:rsidR="0064318B" w:rsidRPr="005D0C86">
        <w:rPr>
          <w:rFonts w:ascii="Times New Roman" w:hAnsi="Times New Roman" w:cs="Times New Roman"/>
          <w:sz w:val="24"/>
          <w:szCs w:val="24"/>
          <w:lang w:val="es-CO"/>
        </w:rPr>
        <w:t>) y época seca (febrero – abril</w:t>
      </w:r>
      <w:r w:rsidR="00A6287F" w:rsidRPr="005D0C86">
        <w:rPr>
          <w:rFonts w:ascii="Times New Roman" w:hAnsi="Times New Roman" w:cs="Times New Roman"/>
          <w:sz w:val="24"/>
          <w:szCs w:val="24"/>
          <w:lang w:val="es-CO"/>
        </w:rPr>
        <w:t xml:space="preserve"> de 2016</w:t>
      </w:r>
      <w:r w:rsidR="0064318B" w:rsidRPr="005D0C86">
        <w:rPr>
          <w:rFonts w:ascii="Times New Roman" w:hAnsi="Times New Roman" w:cs="Times New Roman"/>
          <w:sz w:val="24"/>
          <w:szCs w:val="24"/>
          <w:lang w:val="es-CO"/>
        </w:rPr>
        <w:t xml:space="preserve">), en 7 puntos de muestreo </w:t>
      </w:r>
      <w:r w:rsidR="00F8296A">
        <w:rPr>
          <w:rFonts w:ascii="Times New Roman" w:hAnsi="Times New Roman" w:cs="Times New Roman"/>
          <w:sz w:val="24"/>
          <w:szCs w:val="24"/>
        </w:rPr>
        <w:t xml:space="preserve">descritos en Tabla 1 y </w:t>
      </w:r>
      <w:r w:rsidR="006C0A4B">
        <w:rPr>
          <w:rFonts w:ascii="Times New Roman" w:hAnsi="Times New Roman" w:cs="Times New Roman"/>
          <w:sz w:val="24"/>
          <w:szCs w:val="24"/>
        </w:rPr>
        <w:t xml:space="preserve">en la </w:t>
      </w:r>
      <w:r w:rsidR="00F8296A">
        <w:rPr>
          <w:rFonts w:ascii="Times New Roman" w:hAnsi="Times New Roman" w:cs="Times New Roman"/>
          <w:sz w:val="24"/>
          <w:szCs w:val="24"/>
        </w:rPr>
        <w:t>Figura 1.</w:t>
      </w:r>
    </w:p>
    <w:p w:rsidR="00CD3D03" w:rsidRDefault="00CD3D03" w:rsidP="005D0C86">
      <w:pPr>
        <w:pStyle w:val="Textoindependiente"/>
        <w:spacing w:line="360" w:lineRule="auto"/>
        <w:ind w:right="157"/>
        <w:jc w:val="both"/>
        <w:rPr>
          <w:rFonts w:ascii="Times New Roman" w:hAnsi="Times New Roman" w:cs="Times New Roman"/>
          <w:sz w:val="24"/>
          <w:szCs w:val="24"/>
        </w:rPr>
      </w:pPr>
    </w:p>
    <w:p w:rsidR="007756DD" w:rsidRPr="00925D75" w:rsidRDefault="00900203" w:rsidP="005D0C86">
      <w:pPr>
        <w:pStyle w:val="Textoindependiente"/>
        <w:spacing w:line="360" w:lineRule="auto"/>
        <w:ind w:right="157"/>
        <w:jc w:val="both"/>
        <w:rPr>
          <w:rFonts w:ascii="Times New Roman" w:hAnsi="Times New Roman" w:cs="Times New Roman"/>
          <w:sz w:val="24"/>
          <w:szCs w:val="24"/>
          <w:lang w:val="es-ES"/>
        </w:rPr>
      </w:pPr>
      <w:r>
        <w:rPr>
          <w:rFonts w:ascii="Times New Roman" w:hAnsi="Times New Roman" w:cs="Times New Roman"/>
          <w:b/>
          <w:sz w:val="24"/>
          <w:szCs w:val="24"/>
        </w:rPr>
        <w:t xml:space="preserve">        </w:t>
      </w:r>
      <w:r w:rsidR="007756DD" w:rsidRPr="00925D75">
        <w:rPr>
          <w:rFonts w:ascii="Times New Roman" w:hAnsi="Times New Roman" w:cs="Times New Roman"/>
          <w:b/>
          <w:sz w:val="24"/>
          <w:szCs w:val="24"/>
          <w:lang w:val="es-ES"/>
        </w:rPr>
        <w:t>Tabla 1</w:t>
      </w:r>
      <w:r w:rsidR="007756DD" w:rsidRPr="00925D75">
        <w:rPr>
          <w:rFonts w:ascii="Times New Roman" w:hAnsi="Times New Roman" w:cs="Times New Roman"/>
          <w:sz w:val="24"/>
          <w:szCs w:val="24"/>
          <w:lang w:val="es-ES"/>
        </w:rPr>
        <w:t xml:space="preserve">. </w:t>
      </w:r>
      <w:r w:rsidR="006C0A4B" w:rsidRPr="00925D75">
        <w:rPr>
          <w:rFonts w:ascii="Times New Roman" w:hAnsi="Times New Roman" w:cs="Times New Roman"/>
          <w:sz w:val="24"/>
          <w:szCs w:val="24"/>
          <w:lang w:val="es-ES"/>
        </w:rPr>
        <w:t>Coordenadas geográ</w:t>
      </w:r>
      <w:r w:rsidR="007756DD" w:rsidRPr="00925D75">
        <w:rPr>
          <w:rFonts w:ascii="Times New Roman" w:hAnsi="Times New Roman" w:cs="Times New Roman"/>
          <w:sz w:val="24"/>
          <w:szCs w:val="24"/>
          <w:lang w:val="es-ES"/>
        </w:rPr>
        <w:t>ficas de los sitios de muestreo.</w:t>
      </w:r>
    </w:p>
    <w:tbl>
      <w:tblPr>
        <w:tblW w:w="8601" w:type="dxa"/>
        <w:jc w:val="center"/>
        <w:tblCellMar>
          <w:left w:w="70" w:type="dxa"/>
          <w:right w:w="70" w:type="dxa"/>
        </w:tblCellMar>
        <w:tblLook w:val="04A0" w:firstRow="1" w:lastRow="0" w:firstColumn="1" w:lastColumn="0" w:noHBand="0" w:noVBand="1"/>
      </w:tblPr>
      <w:tblGrid>
        <w:gridCol w:w="1583"/>
        <w:gridCol w:w="993"/>
        <w:gridCol w:w="993"/>
        <w:gridCol w:w="993"/>
        <w:gridCol w:w="993"/>
        <w:gridCol w:w="1060"/>
        <w:gridCol w:w="993"/>
        <w:gridCol w:w="993"/>
      </w:tblGrid>
      <w:tr w:rsidR="007756DD" w:rsidRPr="00F9261E" w:rsidTr="006C0A4B">
        <w:trPr>
          <w:trHeight w:val="528"/>
          <w:jc w:val="center"/>
        </w:trPr>
        <w:tc>
          <w:tcPr>
            <w:tcW w:w="1583" w:type="dxa"/>
            <w:tcBorders>
              <w:top w:val="single" w:sz="4" w:space="0" w:color="auto"/>
              <w:left w:val="nil"/>
              <w:bottom w:val="single" w:sz="4" w:space="0" w:color="auto"/>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b/>
                <w:bCs/>
                <w:sz w:val="18"/>
                <w:szCs w:val="18"/>
                <w:lang w:val="es-US"/>
              </w:rPr>
            </w:pPr>
            <w:r w:rsidRPr="00F9261E">
              <w:rPr>
                <w:rFonts w:ascii="Times New Roman" w:hAnsi="Times New Roman"/>
                <w:b/>
                <w:bCs/>
                <w:sz w:val="18"/>
                <w:szCs w:val="18"/>
                <w:lang w:val="es-US"/>
              </w:rPr>
              <w:t xml:space="preserve">Coordenadas </w:t>
            </w:r>
          </w:p>
        </w:tc>
        <w:tc>
          <w:tcPr>
            <w:tcW w:w="993" w:type="dxa"/>
            <w:tcBorders>
              <w:top w:val="single" w:sz="4" w:space="0" w:color="auto"/>
              <w:left w:val="nil"/>
              <w:bottom w:val="single" w:sz="4" w:space="0" w:color="auto"/>
              <w:right w:val="nil"/>
            </w:tcBorders>
            <w:shd w:val="clear" w:color="auto" w:fill="auto"/>
            <w:noWrap/>
            <w:vAlign w:val="center"/>
            <w:hideMark/>
          </w:tcPr>
          <w:p w:rsidR="00CD3D03"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Boquilla</w:t>
            </w:r>
          </w:p>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w:t>
            </w:r>
            <w:r w:rsidR="007756DD" w:rsidRPr="00F9261E">
              <w:rPr>
                <w:rFonts w:ascii="Times New Roman" w:hAnsi="Times New Roman"/>
                <w:b/>
                <w:bCs/>
                <w:sz w:val="18"/>
                <w:szCs w:val="18"/>
                <w:lang w:val="es-US"/>
              </w:rPr>
              <w:t>E1</w:t>
            </w:r>
            <w:r>
              <w:rPr>
                <w:rFonts w:ascii="Times New Roman" w:hAnsi="Times New Roman"/>
                <w:b/>
                <w:bCs/>
                <w:sz w:val="18"/>
                <w:szCs w:val="18"/>
                <w:lang w:val="es-US"/>
              </w:rPr>
              <w:t>)</w:t>
            </w:r>
          </w:p>
        </w:tc>
        <w:tc>
          <w:tcPr>
            <w:tcW w:w="993" w:type="dxa"/>
            <w:tcBorders>
              <w:top w:val="single" w:sz="4" w:space="0" w:color="auto"/>
              <w:left w:val="nil"/>
              <w:bottom w:val="single" w:sz="4" w:space="0" w:color="auto"/>
              <w:right w:val="nil"/>
            </w:tcBorders>
            <w:shd w:val="clear" w:color="auto" w:fill="auto"/>
            <w:noWrap/>
            <w:vAlign w:val="center"/>
            <w:hideMark/>
          </w:tcPr>
          <w:p w:rsidR="00CD3D03"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Crespo</w:t>
            </w:r>
          </w:p>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w:t>
            </w:r>
            <w:r w:rsidR="007756DD" w:rsidRPr="00F9261E">
              <w:rPr>
                <w:rFonts w:ascii="Times New Roman" w:hAnsi="Times New Roman"/>
                <w:b/>
                <w:bCs/>
                <w:sz w:val="18"/>
                <w:szCs w:val="18"/>
                <w:lang w:val="es-US"/>
              </w:rPr>
              <w:t>E2</w:t>
            </w:r>
            <w:r>
              <w:rPr>
                <w:rFonts w:ascii="Times New Roman" w:hAnsi="Times New Roman"/>
                <w:b/>
                <w:bCs/>
                <w:sz w:val="18"/>
                <w:szCs w:val="18"/>
                <w:lang w:val="es-US"/>
              </w:rPr>
              <w:t>)</w:t>
            </w:r>
          </w:p>
        </w:tc>
        <w:tc>
          <w:tcPr>
            <w:tcW w:w="993" w:type="dxa"/>
            <w:tcBorders>
              <w:top w:val="single" w:sz="4" w:space="0" w:color="auto"/>
              <w:left w:val="nil"/>
              <w:bottom w:val="single" w:sz="4" w:space="0" w:color="auto"/>
              <w:right w:val="nil"/>
            </w:tcBorders>
            <w:shd w:val="clear" w:color="auto" w:fill="auto"/>
            <w:noWrap/>
            <w:vAlign w:val="center"/>
            <w:hideMark/>
          </w:tcPr>
          <w:p w:rsidR="00CD3D03"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Marbella</w:t>
            </w:r>
          </w:p>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w:t>
            </w:r>
            <w:r w:rsidR="007756DD" w:rsidRPr="00F9261E">
              <w:rPr>
                <w:rFonts w:ascii="Times New Roman" w:hAnsi="Times New Roman"/>
                <w:b/>
                <w:bCs/>
                <w:sz w:val="18"/>
                <w:szCs w:val="18"/>
                <w:lang w:val="es-US"/>
              </w:rPr>
              <w:t>E3</w:t>
            </w:r>
            <w:r>
              <w:rPr>
                <w:rFonts w:ascii="Times New Roman" w:hAnsi="Times New Roman"/>
                <w:b/>
                <w:bCs/>
                <w:sz w:val="18"/>
                <w:szCs w:val="18"/>
                <w:lang w:val="es-US"/>
              </w:rPr>
              <w:t>)</w:t>
            </w:r>
          </w:p>
        </w:tc>
        <w:tc>
          <w:tcPr>
            <w:tcW w:w="993" w:type="dxa"/>
            <w:tcBorders>
              <w:top w:val="single" w:sz="4" w:space="0" w:color="auto"/>
              <w:left w:val="nil"/>
              <w:bottom w:val="single" w:sz="4" w:space="0" w:color="auto"/>
              <w:right w:val="nil"/>
            </w:tcBorders>
            <w:shd w:val="clear" w:color="auto" w:fill="auto"/>
            <w:noWrap/>
            <w:vAlign w:val="center"/>
            <w:hideMark/>
          </w:tcPr>
          <w:p w:rsidR="00CD3D03"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Cabrero</w:t>
            </w:r>
          </w:p>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w:t>
            </w:r>
            <w:r w:rsidR="007756DD" w:rsidRPr="00F9261E">
              <w:rPr>
                <w:rFonts w:ascii="Times New Roman" w:hAnsi="Times New Roman"/>
                <w:b/>
                <w:bCs/>
                <w:sz w:val="18"/>
                <w:szCs w:val="18"/>
                <w:lang w:val="es-US"/>
              </w:rPr>
              <w:t>E4</w:t>
            </w:r>
            <w:r>
              <w:rPr>
                <w:rFonts w:ascii="Times New Roman" w:hAnsi="Times New Roman"/>
                <w:b/>
                <w:bCs/>
                <w:sz w:val="18"/>
                <w:szCs w:val="18"/>
                <w:lang w:val="es-US"/>
              </w:rPr>
              <w:t>)</w:t>
            </w:r>
          </w:p>
        </w:tc>
        <w:tc>
          <w:tcPr>
            <w:tcW w:w="1060" w:type="dxa"/>
            <w:tcBorders>
              <w:top w:val="single" w:sz="4" w:space="0" w:color="auto"/>
              <w:left w:val="nil"/>
              <w:bottom w:val="single" w:sz="4" w:space="0" w:color="auto"/>
              <w:right w:val="nil"/>
            </w:tcBorders>
            <w:shd w:val="clear" w:color="auto" w:fill="auto"/>
            <w:noWrap/>
            <w:vAlign w:val="center"/>
            <w:hideMark/>
          </w:tcPr>
          <w:p w:rsidR="00CD3D03"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Bocagrande</w:t>
            </w:r>
          </w:p>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w:t>
            </w:r>
            <w:r w:rsidR="007756DD" w:rsidRPr="00F9261E">
              <w:rPr>
                <w:rFonts w:ascii="Times New Roman" w:hAnsi="Times New Roman"/>
                <w:b/>
                <w:bCs/>
                <w:sz w:val="18"/>
                <w:szCs w:val="18"/>
                <w:lang w:val="es-US"/>
              </w:rPr>
              <w:t>E5</w:t>
            </w:r>
            <w:r>
              <w:rPr>
                <w:rFonts w:ascii="Times New Roman" w:hAnsi="Times New Roman"/>
                <w:b/>
                <w:bCs/>
                <w:sz w:val="18"/>
                <w:szCs w:val="18"/>
                <w:lang w:val="es-US"/>
              </w:rPr>
              <w:t>)</w:t>
            </w:r>
          </w:p>
        </w:tc>
        <w:tc>
          <w:tcPr>
            <w:tcW w:w="993" w:type="dxa"/>
            <w:tcBorders>
              <w:top w:val="single" w:sz="4" w:space="0" w:color="auto"/>
              <w:left w:val="nil"/>
              <w:bottom w:val="single" w:sz="4" w:space="0" w:color="auto"/>
              <w:right w:val="nil"/>
            </w:tcBorders>
            <w:shd w:val="clear" w:color="auto" w:fill="auto"/>
            <w:noWrap/>
            <w:vAlign w:val="center"/>
            <w:hideMark/>
          </w:tcPr>
          <w:p w:rsidR="00CD3D03"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Laguito</w:t>
            </w:r>
          </w:p>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w:t>
            </w:r>
            <w:r w:rsidR="007756DD" w:rsidRPr="00F9261E">
              <w:rPr>
                <w:rFonts w:ascii="Times New Roman" w:hAnsi="Times New Roman"/>
                <w:b/>
                <w:bCs/>
                <w:sz w:val="18"/>
                <w:szCs w:val="18"/>
                <w:lang w:val="es-US"/>
              </w:rPr>
              <w:t>E6</w:t>
            </w:r>
            <w:r>
              <w:rPr>
                <w:rFonts w:ascii="Times New Roman" w:hAnsi="Times New Roman"/>
                <w:b/>
                <w:bCs/>
                <w:sz w:val="18"/>
                <w:szCs w:val="18"/>
                <w:lang w:val="es-US"/>
              </w:rPr>
              <w:t>)</w:t>
            </w:r>
          </w:p>
        </w:tc>
        <w:tc>
          <w:tcPr>
            <w:tcW w:w="993" w:type="dxa"/>
            <w:tcBorders>
              <w:top w:val="single" w:sz="4" w:space="0" w:color="auto"/>
              <w:left w:val="nil"/>
              <w:bottom w:val="single" w:sz="4" w:space="0" w:color="auto"/>
              <w:right w:val="nil"/>
            </w:tcBorders>
            <w:shd w:val="clear" w:color="auto" w:fill="auto"/>
            <w:noWrap/>
            <w:vAlign w:val="center"/>
            <w:hideMark/>
          </w:tcPr>
          <w:p w:rsidR="007756DD" w:rsidRPr="00F9261E" w:rsidRDefault="00CD3D03" w:rsidP="00CD3D03">
            <w:pPr>
              <w:spacing w:after="0" w:line="360" w:lineRule="auto"/>
              <w:jc w:val="center"/>
              <w:rPr>
                <w:rFonts w:ascii="Times New Roman" w:hAnsi="Times New Roman"/>
                <w:b/>
                <w:bCs/>
                <w:sz w:val="18"/>
                <w:szCs w:val="18"/>
                <w:lang w:val="es-US"/>
              </w:rPr>
            </w:pPr>
            <w:r>
              <w:rPr>
                <w:rFonts w:ascii="Times New Roman" w:hAnsi="Times New Roman"/>
                <w:b/>
                <w:bCs/>
                <w:sz w:val="18"/>
                <w:szCs w:val="18"/>
                <w:lang w:val="es-US"/>
              </w:rPr>
              <w:t>Castillo (</w:t>
            </w:r>
            <w:r w:rsidR="007756DD" w:rsidRPr="00F9261E">
              <w:rPr>
                <w:rFonts w:ascii="Times New Roman" w:hAnsi="Times New Roman"/>
                <w:b/>
                <w:bCs/>
                <w:sz w:val="18"/>
                <w:szCs w:val="18"/>
                <w:lang w:val="es-US"/>
              </w:rPr>
              <w:t>E7</w:t>
            </w:r>
            <w:r>
              <w:rPr>
                <w:rFonts w:ascii="Times New Roman" w:hAnsi="Times New Roman"/>
                <w:b/>
                <w:bCs/>
                <w:sz w:val="18"/>
                <w:szCs w:val="18"/>
                <w:lang w:val="es-US"/>
              </w:rPr>
              <w:t>)</w:t>
            </w:r>
          </w:p>
        </w:tc>
      </w:tr>
      <w:tr w:rsidR="007756DD" w:rsidRPr="00F9261E" w:rsidTr="006C0A4B">
        <w:trPr>
          <w:trHeight w:val="396"/>
          <w:jc w:val="center"/>
        </w:trPr>
        <w:tc>
          <w:tcPr>
            <w:tcW w:w="158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18"/>
                <w:szCs w:val="18"/>
                <w:lang w:val="es-US"/>
              </w:rPr>
            </w:pPr>
            <w:r w:rsidRPr="00F9261E">
              <w:rPr>
                <w:rFonts w:ascii="Times New Roman" w:hAnsi="Times New Roman"/>
                <w:b/>
                <w:sz w:val="18"/>
                <w:szCs w:val="18"/>
              </w:rPr>
              <w:t>Latitud (N)</w:t>
            </w:r>
          </w:p>
        </w:tc>
        <w:tc>
          <w:tcPr>
            <w:tcW w:w="99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10°28'07,9"</w:t>
            </w:r>
          </w:p>
        </w:tc>
        <w:tc>
          <w:tcPr>
            <w:tcW w:w="99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10°28'07,9"</w:t>
            </w:r>
          </w:p>
        </w:tc>
        <w:tc>
          <w:tcPr>
            <w:tcW w:w="99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10°26'08,7"</w:t>
            </w:r>
          </w:p>
        </w:tc>
        <w:tc>
          <w:tcPr>
            <w:tcW w:w="99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10°26'00,3"</w:t>
            </w:r>
          </w:p>
        </w:tc>
        <w:tc>
          <w:tcPr>
            <w:tcW w:w="1060"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10°24'14,9"</w:t>
            </w:r>
          </w:p>
        </w:tc>
        <w:tc>
          <w:tcPr>
            <w:tcW w:w="99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10°23'47,9"</w:t>
            </w:r>
          </w:p>
        </w:tc>
        <w:tc>
          <w:tcPr>
            <w:tcW w:w="993" w:type="dxa"/>
            <w:tcBorders>
              <w:top w:val="nil"/>
              <w:left w:val="nil"/>
              <w:bottom w:val="nil"/>
              <w:right w:val="nil"/>
            </w:tcBorders>
            <w:shd w:val="clear" w:color="auto" w:fill="auto"/>
            <w:noWrap/>
            <w:vAlign w:val="center"/>
            <w:hideMark/>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10°23'37,3"</w:t>
            </w:r>
          </w:p>
        </w:tc>
      </w:tr>
      <w:tr w:rsidR="007756DD" w:rsidRPr="00F9261E" w:rsidTr="006C0A4B">
        <w:trPr>
          <w:trHeight w:val="420"/>
          <w:jc w:val="center"/>
        </w:trPr>
        <w:tc>
          <w:tcPr>
            <w:tcW w:w="158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b/>
                <w:sz w:val="18"/>
                <w:szCs w:val="18"/>
              </w:rPr>
            </w:pPr>
            <w:r w:rsidRPr="00F9261E">
              <w:rPr>
                <w:rFonts w:ascii="Times New Roman" w:hAnsi="Times New Roman"/>
                <w:b/>
                <w:bCs/>
                <w:sz w:val="18"/>
                <w:szCs w:val="18"/>
              </w:rPr>
              <w:t>Longitud (W)</w:t>
            </w:r>
          </w:p>
        </w:tc>
        <w:tc>
          <w:tcPr>
            <w:tcW w:w="99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75°30'04,5"</w:t>
            </w:r>
          </w:p>
        </w:tc>
        <w:tc>
          <w:tcPr>
            <w:tcW w:w="99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75°31'53,4"</w:t>
            </w:r>
          </w:p>
        </w:tc>
        <w:tc>
          <w:tcPr>
            <w:tcW w:w="99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75°32'17,8"</w:t>
            </w:r>
          </w:p>
        </w:tc>
        <w:tc>
          <w:tcPr>
            <w:tcW w:w="99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75°32'32,4"</w:t>
            </w:r>
          </w:p>
        </w:tc>
        <w:tc>
          <w:tcPr>
            <w:tcW w:w="1060"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75°33'22,2"</w:t>
            </w:r>
          </w:p>
        </w:tc>
        <w:tc>
          <w:tcPr>
            <w:tcW w:w="99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75°33'52,0"</w:t>
            </w:r>
          </w:p>
        </w:tc>
        <w:tc>
          <w:tcPr>
            <w:tcW w:w="993" w:type="dxa"/>
            <w:tcBorders>
              <w:top w:val="nil"/>
              <w:left w:val="nil"/>
              <w:bottom w:val="single" w:sz="4" w:space="0" w:color="auto"/>
              <w:right w:val="nil"/>
            </w:tcBorders>
            <w:shd w:val="clear" w:color="auto" w:fill="auto"/>
            <w:noWrap/>
            <w:vAlign w:val="center"/>
          </w:tcPr>
          <w:p w:rsidR="007756DD" w:rsidRPr="00F9261E" w:rsidRDefault="007756DD" w:rsidP="00FE1F51">
            <w:pPr>
              <w:spacing w:after="0" w:line="360" w:lineRule="auto"/>
              <w:rPr>
                <w:rFonts w:ascii="Times New Roman" w:hAnsi="Times New Roman"/>
                <w:sz w:val="24"/>
                <w:szCs w:val="24"/>
                <w:lang w:val="es-US"/>
              </w:rPr>
            </w:pPr>
            <w:r w:rsidRPr="00E65D9C">
              <w:rPr>
                <w:rFonts w:ascii="Times New Roman" w:hAnsi="Times New Roman"/>
                <w:color w:val="000000"/>
                <w:sz w:val="18"/>
                <w:szCs w:val="18"/>
                <w:lang w:eastAsia="es-CO"/>
              </w:rPr>
              <w:t>75°33'12,2"</w:t>
            </w:r>
          </w:p>
        </w:tc>
      </w:tr>
    </w:tbl>
    <w:p w:rsidR="007756DD" w:rsidRPr="00430AA5" w:rsidRDefault="006C0A4B" w:rsidP="006C0A4B">
      <w:pPr>
        <w:pStyle w:val="Textoindependiente"/>
        <w:spacing w:line="360" w:lineRule="auto"/>
        <w:ind w:right="157"/>
        <w:jc w:val="center"/>
        <w:rPr>
          <w:rFonts w:ascii="Times New Roman" w:eastAsia="Cambria" w:hAnsi="Times New Roman" w:cs="Times New Roman"/>
          <w:sz w:val="24"/>
          <w:szCs w:val="24"/>
          <w:lang w:val="es-CO"/>
        </w:rPr>
      </w:pPr>
      <w:r w:rsidRPr="007A7096">
        <w:rPr>
          <w:rFonts w:ascii="Times New Roman" w:eastAsia="Times New Roman" w:hAnsi="Times New Roman"/>
          <w:bCs/>
          <w:color w:val="000000"/>
          <w:sz w:val="18"/>
          <w:szCs w:val="18"/>
          <w:lang w:bidi="en-US"/>
        </w:rPr>
        <w:t>Fuente: Autor.</w:t>
      </w:r>
    </w:p>
    <w:p w:rsidR="00FE00E3" w:rsidRPr="005D0C86" w:rsidRDefault="002666D3" w:rsidP="005D0C86">
      <w:pPr>
        <w:spacing w:after="0" w:line="240" w:lineRule="auto"/>
        <w:jc w:val="both"/>
        <w:rPr>
          <w:rFonts w:ascii="Times New Roman" w:hAnsi="Times New Roman"/>
          <w:sz w:val="24"/>
          <w:szCs w:val="24"/>
        </w:rPr>
      </w:pPr>
      <w:r>
        <w:rPr>
          <w:rFonts w:ascii="Times New Roman" w:hAnsi="Times New Roman"/>
          <w:noProof/>
          <w:sz w:val="24"/>
          <w:szCs w:val="24"/>
          <w:lang w:eastAsia="es-CO"/>
        </w:rPr>
        <w:lastRenderedPageBreak/>
        <w:drawing>
          <wp:inline distT="0" distB="0" distL="0" distR="0" wp14:anchorId="1B863D17" wp14:editId="3109280C">
            <wp:extent cx="5062118" cy="2287437"/>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058" cy="2286054"/>
                    </a:xfrm>
                    <a:prstGeom prst="rect">
                      <a:avLst/>
                    </a:prstGeom>
                    <a:noFill/>
                    <a:ln>
                      <a:noFill/>
                    </a:ln>
                  </pic:spPr>
                </pic:pic>
              </a:graphicData>
            </a:graphic>
          </wp:inline>
        </w:drawing>
      </w:r>
    </w:p>
    <w:p w:rsidR="00C43442" w:rsidRPr="005D0C86" w:rsidRDefault="00C43442" w:rsidP="005F1643">
      <w:pPr>
        <w:tabs>
          <w:tab w:val="center" w:pos="4816"/>
        </w:tabs>
        <w:spacing w:after="0" w:line="240" w:lineRule="auto"/>
        <w:rPr>
          <w:rFonts w:ascii="Times New Roman" w:eastAsia="Arial Unicode MS" w:hAnsi="Times New Roman"/>
          <w:sz w:val="20"/>
          <w:szCs w:val="20"/>
        </w:rPr>
      </w:pPr>
      <w:r w:rsidRPr="005D0C86">
        <w:rPr>
          <w:rFonts w:ascii="Times New Roman" w:hAnsi="Times New Roman"/>
          <w:b/>
          <w:sz w:val="20"/>
          <w:szCs w:val="20"/>
        </w:rPr>
        <w:t xml:space="preserve">Fuente: </w:t>
      </w:r>
      <w:r w:rsidR="0091086C" w:rsidRPr="005D0C86">
        <w:rPr>
          <w:rFonts w:ascii="Times New Roman" w:hAnsi="Times New Roman"/>
          <w:sz w:val="20"/>
          <w:szCs w:val="20"/>
        </w:rPr>
        <w:t>Gloogle Maps</w:t>
      </w:r>
      <w:r w:rsidRPr="005D0C86">
        <w:rPr>
          <w:rFonts w:ascii="Times New Roman" w:hAnsi="Times New Roman"/>
          <w:sz w:val="20"/>
          <w:szCs w:val="20"/>
        </w:rPr>
        <w:t>, 2016</w:t>
      </w:r>
    </w:p>
    <w:p w:rsidR="001C3482" w:rsidRDefault="00FE00E3" w:rsidP="001C3482">
      <w:pPr>
        <w:spacing w:after="0" w:line="240" w:lineRule="auto"/>
        <w:jc w:val="both"/>
        <w:rPr>
          <w:rFonts w:ascii="Times New Roman" w:eastAsia="MS Mincho" w:hAnsi="Times New Roman"/>
          <w:sz w:val="24"/>
          <w:szCs w:val="24"/>
        </w:rPr>
      </w:pPr>
      <w:r w:rsidRPr="005D0C86">
        <w:rPr>
          <w:rFonts w:ascii="Times New Roman" w:eastAsia="MS Mincho" w:hAnsi="Times New Roman"/>
          <w:b/>
          <w:sz w:val="24"/>
          <w:szCs w:val="24"/>
        </w:rPr>
        <w:t xml:space="preserve">Figura </w:t>
      </w:r>
      <w:r w:rsidR="00A6287F" w:rsidRPr="005D0C86">
        <w:rPr>
          <w:rFonts w:ascii="Times New Roman" w:eastAsia="MS Mincho" w:hAnsi="Times New Roman"/>
          <w:b/>
          <w:sz w:val="24"/>
          <w:szCs w:val="24"/>
        </w:rPr>
        <w:t>1</w:t>
      </w:r>
      <w:r w:rsidRPr="005D0C86">
        <w:rPr>
          <w:rFonts w:ascii="Times New Roman" w:eastAsia="MS Mincho" w:hAnsi="Times New Roman"/>
          <w:b/>
          <w:sz w:val="24"/>
          <w:szCs w:val="24"/>
        </w:rPr>
        <w:t xml:space="preserve">. </w:t>
      </w:r>
      <w:r w:rsidR="00C43442" w:rsidRPr="005D0C86">
        <w:rPr>
          <w:rFonts w:ascii="Times New Roman" w:eastAsia="MS Mincho" w:hAnsi="Times New Roman"/>
          <w:sz w:val="24"/>
          <w:szCs w:val="24"/>
        </w:rPr>
        <w:t xml:space="preserve">Localización </w:t>
      </w:r>
      <w:r w:rsidR="001C3482" w:rsidRPr="001C3482">
        <w:rPr>
          <w:rFonts w:ascii="Times New Roman" w:eastAsia="MS Mincho" w:hAnsi="Times New Roman"/>
          <w:sz w:val="24"/>
          <w:szCs w:val="24"/>
        </w:rPr>
        <w:t xml:space="preserve">satelital </w:t>
      </w:r>
      <w:r w:rsidR="00C43442" w:rsidRPr="005D0C86">
        <w:rPr>
          <w:rFonts w:ascii="Times New Roman" w:eastAsia="MS Mincho" w:hAnsi="Times New Roman"/>
          <w:sz w:val="24"/>
          <w:szCs w:val="24"/>
        </w:rPr>
        <w:t>de los</w:t>
      </w:r>
      <w:r w:rsidRPr="005D0C86">
        <w:rPr>
          <w:rFonts w:ascii="Times New Roman" w:eastAsia="MS Mincho" w:hAnsi="Times New Roman"/>
          <w:sz w:val="24"/>
          <w:szCs w:val="24"/>
        </w:rPr>
        <w:t xml:space="preserve"> sitio</w:t>
      </w:r>
      <w:r w:rsidR="00C43442" w:rsidRPr="005D0C86">
        <w:rPr>
          <w:rFonts w:ascii="Times New Roman" w:eastAsia="MS Mincho" w:hAnsi="Times New Roman"/>
          <w:sz w:val="24"/>
          <w:szCs w:val="24"/>
        </w:rPr>
        <w:t>s de muestreo</w:t>
      </w:r>
      <w:r w:rsidR="00AE39CD" w:rsidRPr="005D0C86">
        <w:rPr>
          <w:rFonts w:ascii="Times New Roman" w:eastAsia="MS Mincho" w:hAnsi="Times New Roman"/>
          <w:sz w:val="24"/>
          <w:szCs w:val="24"/>
        </w:rPr>
        <w:t xml:space="preserve"> en las p</w:t>
      </w:r>
      <w:r w:rsidRPr="005D0C86">
        <w:rPr>
          <w:rFonts w:ascii="Times New Roman" w:eastAsia="MS Mincho" w:hAnsi="Times New Roman"/>
          <w:sz w:val="24"/>
          <w:szCs w:val="24"/>
        </w:rPr>
        <w:t xml:space="preserve">layas </w:t>
      </w:r>
      <w:r w:rsidR="001C3482" w:rsidRPr="005D0C86">
        <w:rPr>
          <w:rFonts w:ascii="Times New Roman" w:eastAsia="MS Mincho" w:hAnsi="Times New Roman"/>
          <w:sz w:val="24"/>
          <w:szCs w:val="24"/>
        </w:rPr>
        <w:t>de Cartagena</w:t>
      </w:r>
      <w:r w:rsidR="001C3482">
        <w:rPr>
          <w:rFonts w:ascii="Times New Roman" w:eastAsia="MS Mincho" w:hAnsi="Times New Roman"/>
          <w:sz w:val="24"/>
          <w:szCs w:val="24"/>
        </w:rPr>
        <w:t>.</w:t>
      </w:r>
      <w:r w:rsidR="001C3482" w:rsidRPr="005D0C86">
        <w:rPr>
          <w:rFonts w:ascii="Times New Roman" w:eastAsia="MS Mincho" w:hAnsi="Times New Roman"/>
          <w:sz w:val="24"/>
          <w:szCs w:val="24"/>
        </w:rPr>
        <w:t xml:space="preserve"> </w:t>
      </w:r>
    </w:p>
    <w:p w:rsidR="0034338F" w:rsidRPr="00430AA5" w:rsidRDefault="0034338F" w:rsidP="001C3482">
      <w:pPr>
        <w:spacing w:after="0" w:line="240" w:lineRule="auto"/>
        <w:jc w:val="both"/>
        <w:rPr>
          <w:rFonts w:ascii="Times New Roman" w:eastAsia="MS Mincho" w:hAnsi="Times New Roman"/>
          <w:sz w:val="24"/>
          <w:szCs w:val="24"/>
        </w:rPr>
      </w:pPr>
    </w:p>
    <w:p w:rsidR="001C3482" w:rsidRDefault="001C3482" w:rsidP="00430AA5">
      <w:pPr>
        <w:spacing w:after="0" w:line="240" w:lineRule="auto"/>
        <w:jc w:val="both"/>
        <w:rPr>
          <w:rFonts w:ascii="Times New Roman" w:eastAsia="MS Mincho" w:hAnsi="Times New Roman"/>
          <w:sz w:val="24"/>
          <w:szCs w:val="24"/>
        </w:rPr>
      </w:pPr>
    </w:p>
    <w:p w:rsidR="00FE00E3" w:rsidRPr="005D0C86" w:rsidRDefault="00FE00E3" w:rsidP="005D0C86">
      <w:pPr>
        <w:pStyle w:val="Textoindependiente"/>
        <w:numPr>
          <w:ilvl w:val="1"/>
          <w:numId w:val="10"/>
        </w:numPr>
        <w:spacing w:line="360" w:lineRule="auto"/>
        <w:ind w:right="157"/>
        <w:jc w:val="center"/>
        <w:rPr>
          <w:rFonts w:ascii="Times New Roman" w:hAnsi="Times New Roman" w:cs="Times New Roman"/>
          <w:b/>
          <w:sz w:val="24"/>
          <w:szCs w:val="24"/>
          <w:lang w:val="es-CO"/>
        </w:rPr>
      </w:pPr>
      <w:r w:rsidRPr="005D0C86">
        <w:rPr>
          <w:rFonts w:ascii="Times New Roman" w:hAnsi="Times New Roman" w:cs="Times New Roman"/>
          <w:b/>
          <w:sz w:val="24"/>
          <w:szCs w:val="24"/>
          <w:lang w:val="es-CO"/>
        </w:rPr>
        <w:t>ANALISIS FISICOQUÍMICO</w:t>
      </w:r>
    </w:p>
    <w:p w:rsidR="00D9322B" w:rsidRPr="005D0C86" w:rsidRDefault="00D9322B" w:rsidP="005D0C86">
      <w:pPr>
        <w:pStyle w:val="Textoindependiente"/>
        <w:spacing w:line="360" w:lineRule="auto"/>
        <w:ind w:left="360" w:right="157"/>
        <w:rPr>
          <w:rFonts w:ascii="Times New Roman" w:hAnsi="Times New Roman" w:cs="Times New Roman"/>
          <w:b/>
          <w:sz w:val="24"/>
          <w:szCs w:val="24"/>
          <w:lang w:val="es-CO"/>
        </w:rPr>
      </w:pPr>
    </w:p>
    <w:p w:rsidR="00FE00E3" w:rsidRPr="005D0C86" w:rsidRDefault="0034750F" w:rsidP="005D0C86">
      <w:pPr>
        <w:pStyle w:val="Textoindependiente"/>
        <w:spacing w:line="360" w:lineRule="auto"/>
        <w:ind w:right="157"/>
        <w:jc w:val="both"/>
        <w:rPr>
          <w:rFonts w:ascii="Times New Roman" w:hAnsi="Times New Roman" w:cs="Times New Roman"/>
          <w:sz w:val="24"/>
          <w:szCs w:val="24"/>
          <w:lang w:val="es-CO"/>
        </w:rPr>
      </w:pPr>
      <w:r w:rsidRPr="005D0C86">
        <w:rPr>
          <w:rFonts w:ascii="Times New Roman" w:hAnsi="Times New Roman" w:cs="Times New Roman"/>
          <w:sz w:val="24"/>
          <w:szCs w:val="24"/>
          <w:lang w:val="es-CO"/>
        </w:rPr>
        <w:t>Se midieron</w:t>
      </w:r>
      <w:r w:rsidR="00FE00E3" w:rsidRPr="005D0C86">
        <w:rPr>
          <w:rFonts w:ascii="Times New Roman" w:hAnsi="Times New Roman" w:cs="Times New Roman"/>
          <w:sz w:val="24"/>
          <w:szCs w:val="24"/>
          <w:lang w:val="es-CO"/>
        </w:rPr>
        <w:t xml:space="preserve"> parámetros fisicoquímicos </w:t>
      </w:r>
      <w:r w:rsidR="0064318B" w:rsidRPr="005D0C86">
        <w:rPr>
          <w:rFonts w:ascii="Times New Roman" w:hAnsi="Times New Roman" w:cs="Times New Roman"/>
          <w:i/>
          <w:sz w:val="24"/>
          <w:szCs w:val="24"/>
          <w:lang w:val="es-CO"/>
        </w:rPr>
        <w:t>“</w:t>
      </w:r>
      <w:r w:rsidR="00FE00E3" w:rsidRPr="005D0C86">
        <w:rPr>
          <w:rFonts w:ascii="Times New Roman" w:hAnsi="Times New Roman" w:cs="Times New Roman"/>
          <w:i/>
          <w:sz w:val="24"/>
          <w:szCs w:val="24"/>
          <w:lang w:val="es-CO"/>
        </w:rPr>
        <w:t>in-situ</w:t>
      </w:r>
      <w:r w:rsidR="0064318B" w:rsidRPr="005D0C86">
        <w:rPr>
          <w:rFonts w:ascii="Times New Roman" w:hAnsi="Times New Roman" w:cs="Times New Roman"/>
          <w:i/>
          <w:sz w:val="24"/>
          <w:szCs w:val="24"/>
          <w:lang w:val="es-CO"/>
        </w:rPr>
        <w:t>”</w:t>
      </w:r>
      <w:r w:rsidR="00FE00E3" w:rsidRPr="005D0C86">
        <w:rPr>
          <w:rFonts w:ascii="Times New Roman" w:hAnsi="Times New Roman" w:cs="Times New Roman"/>
          <w:i/>
          <w:sz w:val="24"/>
          <w:szCs w:val="24"/>
          <w:lang w:val="es-CO"/>
        </w:rPr>
        <w:t xml:space="preserve"> </w:t>
      </w:r>
      <w:r w:rsidR="0064318B" w:rsidRPr="005D0C86">
        <w:rPr>
          <w:rFonts w:ascii="Times New Roman" w:hAnsi="Times New Roman" w:cs="Times New Roman"/>
          <w:sz w:val="24"/>
          <w:szCs w:val="24"/>
          <w:lang w:val="es-CO"/>
        </w:rPr>
        <w:t>y</w:t>
      </w:r>
      <w:r w:rsidR="00FE00E3" w:rsidRPr="005D0C86">
        <w:rPr>
          <w:rFonts w:ascii="Times New Roman" w:hAnsi="Times New Roman" w:cs="Times New Roman"/>
          <w:sz w:val="24"/>
          <w:szCs w:val="24"/>
          <w:lang w:val="es-CO"/>
        </w:rPr>
        <w:t xml:space="preserve"> </w:t>
      </w:r>
      <w:r w:rsidR="0064318B" w:rsidRPr="005D0C86">
        <w:rPr>
          <w:rFonts w:ascii="Times New Roman" w:hAnsi="Times New Roman" w:cs="Times New Roman"/>
          <w:sz w:val="24"/>
          <w:szCs w:val="24"/>
          <w:lang w:val="es-CO"/>
        </w:rPr>
        <w:t>“</w:t>
      </w:r>
      <w:r w:rsidR="00FE00E3" w:rsidRPr="005D0C86">
        <w:rPr>
          <w:rFonts w:ascii="Times New Roman" w:hAnsi="Times New Roman" w:cs="Times New Roman"/>
          <w:sz w:val="24"/>
          <w:szCs w:val="24"/>
          <w:lang w:val="es-CO"/>
        </w:rPr>
        <w:t>ex-situ</w:t>
      </w:r>
      <w:r w:rsidR="0064318B" w:rsidRPr="005D0C86">
        <w:rPr>
          <w:rFonts w:ascii="Times New Roman" w:hAnsi="Times New Roman" w:cs="Times New Roman"/>
          <w:sz w:val="24"/>
          <w:szCs w:val="24"/>
          <w:lang w:val="es-CO"/>
        </w:rPr>
        <w:t>”</w:t>
      </w:r>
      <w:r w:rsidR="0083337D">
        <w:rPr>
          <w:rFonts w:ascii="Times New Roman" w:hAnsi="Times New Roman" w:cs="Times New Roman"/>
          <w:sz w:val="24"/>
          <w:szCs w:val="24"/>
          <w:lang w:val="es-CO"/>
        </w:rPr>
        <w:t>, l</w:t>
      </w:r>
      <w:r w:rsidR="00FA52F4" w:rsidRPr="005D0C86">
        <w:rPr>
          <w:rFonts w:ascii="Times New Roman" w:hAnsi="Times New Roman" w:cs="Times New Roman"/>
          <w:sz w:val="24"/>
          <w:szCs w:val="24"/>
          <w:lang w:val="es-CO"/>
        </w:rPr>
        <w:t xml:space="preserve">as </w:t>
      </w:r>
      <w:r w:rsidR="005F1643" w:rsidRPr="005D0C86">
        <w:rPr>
          <w:rFonts w:ascii="Times New Roman" w:hAnsi="Times New Roman" w:cs="Times New Roman"/>
          <w:sz w:val="24"/>
          <w:szCs w:val="24"/>
          <w:lang w:val="es-CO"/>
        </w:rPr>
        <w:t>muestras de</w:t>
      </w:r>
      <w:r w:rsidR="00FA52F4" w:rsidRPr="005D0C86">
        <w:rPr>
          <w:rFonts w:ascii="Times New Roman" w:hAnsi="Times New Roman" w:cs="Times New Roman"/>
          <w:sz w:val="24"/>
          <w:szCs w:val="24"/>
          <w:lang w:val="es-CO"/>
        </w:rPr>
        <w:t xml:space="preserve"> agua </w:t>
      </w:r>
      <w:r w:rsidR="004D5D06">
        <w:rPr>
          <w:rFonts w:ascii="Times New Roman" w:hAnsi="Times New Roman" w:cs="Times New Roman"/>
          <w:sz w:val="24"/>
          <w:szCs w:val="24"/>
          <w:lang w:val="es-CO"/>
        </w:rPr>
        <w:t>y sedimentos se refrigeraron 4 °</w:t>
      </w:r>
      <w:r w:rsidR="00FA52F4" w:rsidRPr="005D0C86">
        <w:rPr>
          <w:rFonts w:ascii="Times New Roman" w:hAnsi="Times New Roman" w:cs="Times New Roman"/>
          <w:sz w:val="24"/>
          <w:szCs w:val="24"/>
          <w:lang w:val="es-CO"/>
        </w:rPr>
        <w:t xml:space="preserve">C y se transportaron al Laboratorio de Química de la Universidad </w:t>
      </w:r>
      <w:r w:rsidR="004D5D06" w:rsidRPr="005D0C86">
        <w:rPr>
          <w:rFonts w:ascii="Times New Roman" w:hAnsi="Times New Roman" w:cs="Times New Roman"/>
          <w:sz w:val="24"/>
          <w:szCs w:val="24"/>
          <w:lang w:val="es-CO"/>
        </w:rPr>
        <w:t>Tecnológica</w:t>
      </w:r>
      <w:r w:rsidR="00FA52F4" w:rsidRPr="005D0C86">
        <w:rPr>
          <w:rFonts w:ascii="Times New Roman" w:hAnsi="Times New Roman" w:cs="Times New Roman"/>
          <w:sz w:val="24"/>
          <w:szCs w:val="24"/>
          <w:lang w:val="es-CO"/>
        </w:rPr>
        <w:t xml:space="preserve"> de Bolívar.</w:t>
      </w:r>
    </w:p>
    <w:p w:rsidR="00FE00E3" w:rsidRPr="005D0C86" w:rsidRDefault="00FE00E3" w:rsidP="005D0C86">
      <w:pPr>
        <w:pStyle w:val="Textoindependiente"/>
        <w:spacing w:line="360" w:lineRule="auto"/>
        <w:ind w:left="161" w:right="157"/>
        <w:jc w:val="both"/>
        <w:rPr>
          <w:rFonts w:ascii="Times New Roman" w:hAnsi="Times New Roman" w:cs="Times New Roman"/>
          <w:sz w:val="24"/>
          <w:szCs w:val="24"/>
          <w:lang w:val="es-CO"/>
        </w:rPr>
      </w:pPr>
    </w:p>
    <w:p w:rsidR="00FE00E3" w:rsidRPr="005D0C86" w:rsidRDefault="003963ED" w:rsidP="005D0C86">
      <w:pPr>
        <w:pStyle w:val="Textoindependiente"/>
        <w:spacing w:line="360" w:lineRule="auto"/>
        <w:ind w:right="157"/>
        <w:jc w:val="both"/>
        <w:rPr>
          <w:rFonts w:ascii="Times New Roman" w:hAnsi="Times New Roman" w:cs="Times New Roman"/>
          <w:sz w:val="24"/>
          <w:szCs w:val="24"/>
          <w:lang w:val="es-CO"/>
        </w:rPr>
      </w:pPr>
      <w:r w:rsidRPr="005D0C86">
        <w:rPr>
          <w:rFonts w:ascii="Times New Roman" w:hAnsi="Times New Roman" w:cs="Times New Roman"/>
          <w:b/>
          <w:sz w:val="24"/>
          <w:szCs w:val="24"/>
          <w:lang w:val="es-CO"/>
        </w:rPr>
        <w:t xml:space="preserve">2.2.1. </w:t>
      </w:r>
      <w:r w:rsidR="000A12B8" w:rsidRPr="005D0C86">
        <w:rPr>
          <w:rFonts w:ascii="Times New Roman" w:hAnsi="Times New Roman" w:cs="Times New Roman"/>
          <w:b/>
          <w:sz w:val="24"/>
          <w:szCs w:val="24"/>
          <w:lang w:val="es-CO"/>
        </w:rPr>
        <w:t xml:space="preserve">Determinación de </w:t>
      </w:r>
      <w:r w:rsidR="005D0C86" w:rsidRPr="005D0C86">
        <w:rPr>
          <w:rFonts w:ascii="Times New Roman" w:hAnsi="Times New Roman" w:cs="Times New Roman"/>
          <w:b/>
          <w:sz w:val="24"/>
          <w:szCs w:val="24"/>
          <w:lang w:val="es-CO"/>
        </w:rPr>
        <w:t>parámetros</w:t>
      </w:r>
      <w:r w:rsidR="000A12B8" w:rsidRPr="005D0C86">
        <w:rPr>
          <w:rFonts w:ascii="Times New Roman" w:hAnsi="Times New Roman" w:cs="Times New Roman"/>
          <w:b/>
          <w:sz w:val="24"/>
          <w:szCs w:val="24"/>
          <w:lang w:val="es-CO"/>
        </w:rPr>
        <w:t xml:space="preserve"> </w:t>
      </w:r>
      <w:r w:rsidR="005D0C86" w:rsidRPr="005D0C86">
        <w:rPr>
          <w:rFonts w:ascii="Times New Roman" w:hAnsi="Times New Roman" w:cs="Times New Roman"/>
          <w:b/>
          <w:sz w:val="24"/>
          <w:szCs w:val="24"/>
          <w:lang w:val="es-CO"/>
        </w:rPr>
        <w:t>físico</w:t>
      </w:r>
      <w:r w:rsidR="000A12B8" w:rsidRPr="005D0C86">
        <w:rPr>
          <w:rFonts w:ascii="Times New Roman" w:hAnsi="Times New Roman" w:cs="Times New Roman"/>
          <w:b/>
          <w:sz w:val="24"/>
          <w:szCs w:val="24"/>
          <w:lang w:val="es-CO"/>
        </w:rPr>
        <w:t>-químicos</w:t>
      </w:r>
      <w:r w:rsidR="005D0C86">
        <w:rPr>
          <w:rFonts w:ascii="Times New Roman" w:hAnsi="Times New Roman" w:cs="Times New Roman"/>
          <w:b/>
          <w:sz w:val="24"/>
          <w:szCs w:val="24"/>
          <w:lang w:val="es-CO"/>
        </w:rPr>
        <w:t xml:space="preserve"> </w:t>
      </w:r>
      <w:r w:rsidR="00FE00E3" w:rsidRPr="005D0C86">
        <w:rPr>
          <w:rFonts w:ascii="Times New Roman" w:hAnsi="Times New Roman" w:cs="Times New Roman"/>
          <w:b/>
          <w:i/>
          <w:sz w:val="24"/>
          <w:szCs w:val="24"/>
          <w:lang w:val="es-CO"/>
        </w:rPr>
        <w:t>“In-situ”</w:t>
      </w:r>
      <w:r w:rsidR="00EA5B28" w:rsidRPr="005D0C86">
        <w:rPr>
          <w:rFonts w:ascii="Times New Roman" w:hAnsi="Times New Roman" w:cs="Times New Roman"/>
          <w:b/>
          <w:i/>
          <w:sz w:val="24"/>
          <w:szCs w:val="24"/>
          <w:lang w:val="es-CO"/>
        </w:rPr>
        <w:t xml:space="preserve"> </w:t>
      </w:r>
      <w:r w:rsidR="00EA5B28" w:rsidRPr="005D0C86">
        <w:rPr>
          <w:rFonts w:ascii="Times New Roman" w:hAnsi="Times New Roman" w:cs="Times New Roman"/>
          <w:b/>
          <w:sz w:val="24"/>
          <w:szCs w:val="24"/>
          <w:lang w:val="es-CO"/>
        </w:rPr>
        <w:t>en aguas</w:t>
      </w:r>
      <w:r w:rsidR="00FE00E3" w:rsidRPr="005D0C86">
        <w:rPr>
          <w:rFonts w:ascii="Times New Roman" w:hAnsi="Times New Roman" w:cs="Times New Roman"/>
          <w:i/>
          <w:sz w:val="24"/>
          <w:szCs w:val="24"/>
          <w:lang w:val="es-CO"/>
        </w:rPr>
        <w:t>:</w:t>
      </w:r>
      <w:r w:rsidR="00FE00E3" w:rsidRPr="005D0C86">
        <w:rPr>
          <w:rFonts w:ascii="Times New Roman" w:hAnsi="Times New Roman" w:cs="Times New Roman"/>
          <w:sz w:val="24"/>
          <w:szCs w:val="24"/>
          <w:lang w:val="es-CO"/>
        </w:rPr>
        <w:t xml:space="preserve"> Temperatura, pH, salinidad y conductividad.</w:t>
      </w:r>
      <w:r w:rsidR="0091393D" w:rsidRPr="005D0C86">
        <w:rPr>
          <w:rFonts w:ascii="Times New Roman" w:hAnsi="Times New Roman" w:cs="Times New Roman"/>
          <w:sz w:val="24"/>
          <w:szCs w:val="24"/>
          <w:lang w:val="es-CO"/>
        </w:rPr>
        <w:t xml:space="preserve">  </w:t>
      </w:r>
      <w:r w:rsidR="000B5EDA" w:rsidRPr="005D0C86">
        <w:rPr>
          <w:rFonts w:ascii="Times New Roman" w:hAnsi="Times New Roman" w:cs="Times New Roman"/>
          <w:sz w:val="24"/>
          <w:szCs w:val="24"/>
          <w:lang w:val="es-CO"/>
        </w:rPr>
        <w:t>Todas l</w:t>
      </w:r>
      <w:r w:rsidR="00D9322B" w:rsidRPr="005D0C86">
        <w:rPr>
          <w:rFonts w:ascii="Times New Roman" w:hAnsi="Times New Roman" w:cs="Times New Roman"/>
          <w:sz w:val="24"/>
          <w:szCs w:val="24"/>
          <w:lang w:val="es-CO"/>
        </w:rPr>
        <w:t xml:space="preserve">as mediciones se </w:t>
      </w:r>
      <w:r w:rsidR="004D5D06" w:rsidRPr="005D0C86">
        <w:rPr>
          <w:rFonts w:ascii="Times New Roman" w:hAnsi="Times New Roman" w:cs="Times New Roman"/>
          <w:sz w:val="24"/>
          <w:szCs w:val="24"/>
          <w:lang w:val="es-CO"/>
        </w:rPr>
        <w:t>realizaron</w:t>
      </w:r>
      <w:r w:rsidR="0091393D" w:rsidRPr="005D0C86">
        <w:rPr>
          <w:rFonts w:ascii="Times New Roman" w:hAnsi="Times New Roman" w:cs="Times New Roman"/>
          <w:sz w:val="24"/>
          <w:szCs w:val="24"/>
          <w:lang w:val="es-CO"/>
        </w:rPr>
        <w:t xml:space="preserve"> con una sonda multiparámetrica marca YSI.</w:t>
      </w:r>
    </w:p>
    <w:p w:rsidR="006B00BD" w:rsidRPr="005D0C86" w:rsidRDefault="006B00BD" w:rsidP="005D0C86">
      <w:pPr>
        <w:pStyle w:val="Textoindependiente"/>
        <w:spacing w:line="360" w:lineRule="auto"/>
        <w:ind w:right="157"/>
        <w:jc w:val="both"/>
        <w:rPr>
          <w:rFonts w:ascii="Times New Roman" w:hAnsi="Times New Roman" w:cs="Times New Roman"/>
          <w:sz w:val="24"/>
          <w:szCs w:val="24"/>
          <w:lang w:val="es-CO"/>
        </w:rPr>
      </w:pPr>
    </w:p>
    <w:p w:rsidR="00FE00E3" w:rsidRPr="005D0C86" w:rsidRDefault="003963ED" w:rsidP="005D0C86">
      <w:pPr>
        <w:pStyle w:val="Textoindependiente"/>
        <w:spacing w:line="360" w:lineRule="auto"/>
        <w:ind w:right="157"/>
        <w:jc w:val="both"/>
        <w:rPr>
          <w:rFonts w:ascii="Times New Roman" w:eastAsia="Cambria" w:hAnsi="Times New Roman" w:cs="Times New Roman"/>
          <w:sz w:val="24"/>
          <w:szCs w:val="24"/>
          <w:lang w:val="es-CO"/>
        </w:rPr>
      </w:pPr>
      <w:r w:rsidRPr="005D0C86">
        <w:rPr>
          <w:rFonts w:ascii="Times New Roman" w:hAnsi="Times New Roman" w:cs="Times New Roman"/>
          <w:b/>
          <w:sz w:val="24"/>
          <w:szCs w:val="24"/>
          <w:lang w:val="es-CO"/>
        </w:rPr>
        <w:t xml:space="preserve">2.2.2. </w:t>
      </w:r>
      <w:r w:rsidR="000A12B8" w:rsidRPr="005D0C86">
        <w:rPr>
          <w:rFonts w:ascii="Times New Roman" w:hAnsi="Times New Roman" w:cs="Times New Roman"/>
          <w:b/>
          <w:sz w:val="24"/>
          <w:szCs w:val="24"/>
          <w:lang w:val="es-CO"/>
        </w:rPr>
        <w:t xml:space="preserve">Determinación de </w:t>
      </w:r>
      <w:r w:rsidR="005D0C86" w:rsidRPr="005D0C86">
        <w:rPr>
          <w:rFonts w:ascii="Times New Roman" w:hAnsi="Times New Roman" w:cs="Times New Roman"/>
          <w:b/>
          <w:sz w:val="24"/>
          <w:szCs w:val="24"/>
          <w:lang w:val="es-CO"/>
        </w:rPr>
        <w:t>parámetros</w:t>
      </w:r>
      <w:r w:rsidR="000A12B8" w:rsidRPr="005D0C86">
        <w:rPr>
          <w:rFonts w:ascii="Times New Roman" w:hAnsi="Times New Roman" w:cs="Times New Roman"/>
          <w:b/>
          <w:sz w:val="24"/>
          <w:szCs w:val="24"/>
          <w:lang w:val="es-CO"/>
        </w:rPr>
        <w:t xml:space="preserve"> </w:t>
      </w:r>
      <w:r w:rsidR="005D0C86" w:rsidRPr="005D0C86">
        <w:rPr>
          <w:rFonts w:ascii="Times New Roman" w:hAnsi="Times New Roman" w:cs="Times New Roman"/>
          <w:b/>
          <w:sz w:val="24"/>
          <w:szCs w:val="24"/>
          <w:lang w:val="es-CO"/>
        </w:rPr>
        <w:t>físico</w:t>
      </w:r>
      <w:r w:rsidR="000A12B8" w:rsidRPr="005D0C86">
        <w:rPr>
          <w:rFonts w:ascii="Times New Roman" w:hAnsi="Times New Roman" w:cs="Times New Roman"/>
          <w:b/>
          <w:sz w:val="24"/>
          <w:szCs w:val="24"/>
          <w:lang w:val="es-CO"/>
        </w:rPr>
        <w:t>-químicos</w:t>
      </w:r>
      <w:r w:rsidR="006B00BD" w:rsidRPr="005D0C86">
        <w:rPr>
          <w:rFonts w:ascii="Times New Roman" w:hAnsi="Times New Roman" w:cs="Times New Roman"/>
          <w:b/>
          <w:i/>
          <w:sz w:val="24"/>
          <w:szCs w:val="24"/>
          <w:lang w:val="es-CO"/>
        </w:rPr>
        <w:t xml:space="preserve"> </w:t>
      </w:r>
      <w:r w:rsidR="00FE00E3" w:rsidRPr="005D0C86">
        <w:rPr>
          <w:rFonts w:ascii="Times New Roman" w:hAnsi="Times New Roman" w:cs="Times New Roman"/>
          <w:b/>
          <w:i/>
          <w:sz w:val="24"/>
          <w:szCs w:val="24"/>
          <w:lang w:val="es-CO"/>
        </w:rPr>
        <w:t>“Ex-situ</w:t>
      </w:r>
      <w:r w:rsidR="00FE00E3" w:rsidRPr="005D0C86">
        <w:rPr>
          <w:rFonts w:ascii="Times New Roman" w:hAnsi="Times New Roman" w:cs="Times New Roman"/>
          <w:b/>
          <w:sz w:val="24"/>
          <w:szCs w:val="24"/>
          <w:lang w:val="es-CO"/>
        </w:rPr>
        <w:t>”</w:t>
      </w:r>
      <w:r w:rsidR="00EA5B28" w:rsidRPr="005D0C86">
        <w:rPr>
          <w:rFonts w:ascii="Times New Roman" w:hAnsi="Times New Roman" w:cs="Times New Roman"/>
          <w:b/>
          <w:sz w:val="24"/>
          <w:szCs w:val="24"/>
          <w:lang w:val="es-CO"/>
        </w:rPr>
        <w:t xml:space="preserve"> en aguas</w:t>
      </w:r>
      <w:r w:rsidR="00FE00E3" w:rsidRPr="005D0C86">
        <w:rPr>
          <w:rFonts w:ascii="Times New Roman" w:hAnsi="Times New Roman" w:cs="Times New Roman"/>
          <w:sz w:val="24"/>
          <w:szCs w:val="24"/>
          <w:lang w:val="es-CO"/>
        </w:rPr>
        <w:t>: Oxígeno disuelto</w:t>
      </w:r>
      <w:r w:rsidR="0091393D" w:rsidRPr="005D0C86">
        <w:rPr>
          <w:rFonts w:ascii="Times New Roman" w:hAnsi="Times New Roman" w:cs="Times New Roman"/>
          <w:sz w:val="24"/>
          <w:szCs w:val="24"/>
          <w:lang w:val="es-CO"/>
        </w:rPr>
        <w:t xml:space="preserve"> (método electrométrico)</w:t>
      </w:r>
      <w:r w:rsidR="00FB1B8B" w:rsidRPr="005D0C86">
        <w:rPr>
          <w:rFonts w:ascii="Times New Roman" w:hAnsi="Times New Roman" w:cs="Times New Roman"/>
          <w:sz w:val="24"/>
          <w:szCs w:val="24"/>
          <w:lang w:val="es-CO"/>
        </w:rPr>
        <w:t xml:space="preserve">, solidos suspendidos totales, (Hach Sension 7), DBO </w:t>
      </w:r>
      <w:r w:rsidR="0091393D" w:rsidRPr="005D0C86">
        <w:rPr>
          <w:rFonts w:ascii="Times New Roman" w:hAnsi="Times New Roman" w:cs="Times New Roman"/>
          <w:sz w:val="24"/>
          <w:szCs w:val="24"/>
          <w:lang w:val="es-CO"/>
        </w:rPr>
        <w:t>(</w:t>
      </w:r>
      <w:r w:rsidR="00FE00E3" w:rsidRPr="005D0C86">
        <w:rPr>
          <w:rFonts w:ascii="Times New Roman" w:hAnsi="Times New Roman" w:cs="Times New Roman"/>
          <w:sz w:val="24"/>
          <w:szCs w:val="24"/>
          <w:lang w:val="es-CO"/>
        </w:rPr>
        <w:t>Ni</w:t>
      </w:r>
      <w:r w:rsidR="00FB1B8B" w:rsidRPr="005D0C86">
        <w:rPr>
          <w:rFonts w:ascii="Times New Roman" w:hAnsi="Times New Roman" w:cs="Times New Roman"/>
          <w:sz w:val="24"/>
          <w:szCs w:val="24"/>
          <w:lang w:val="es-CO"/>
        </w:rPr>
        <w:t>tritos, nitratos y ortofosfatos (método de espectrofotometría)</w:t>
      </w:r>
      <w:r w:rsidR="0083337D">
        <w:rPr>
          <w:rFonts w:ascii="Times New Roman" w:hAnsi="Times New Roman" w:cs="Times New Roman"/>
          <w:sz w:val="24"/>
          <w:szCs w:val="24"/>
          <w:lang w:val="es-CO"/>
        </w:rPr>
        <w:t xml:space="preserve"> de acuerdo a lo recomendado por</w:t>
      </w:r>
      <w:r w:rsidR="00FB1B8B" w:rsidRPr="005D0C86">
        <w:rPr>
          <w:rFonts w:ascii="Times New Roman" w:eastAsia="Cambria" w:hAnsi="Times New Roman" w:cs="Times New Roman"/>
          <w:sz w:val="24"/>
          <w:szCs w:val="24"/>
          <w:lang w:val="es-CO"/>
        </w:rPr>
        <w:t xml:space="preserve"> (IDEAM, 2007).</w:t>
      </w:r>
    </w:p>
    <w:p w:rsidR="003963ED" w:rsidRPr="005D0C86" w:rsidRDefault="003963ED" w:rsidP="005D0C86">
      <w:pPr>
        <w:pStyle w:val="Textoindependiente"/>
        <w:spacing w:line="360" w:lineRule="auto"/>
        <w:ind w:right="157"/>
        <w:jc w:val="both"/>
        <w:rPr>
          <w:rFonts w:ascii="Times New Roman" w:hAnsi="Times New Roman" w:cs="Times New Roman"/>
          <w:sz w:val="24"/>
          <w:szCs w:val="24"/>
          <w:lang w:val="es-CO"/>
        </w:rPr>
      </w:pPr>
    </w:p>
    <w:p w:rsidR="00FE00E3" w:rsidRPr="005D0C86" w:rsidRDefault="003963ED" w:rsidP="005D0C86">
      <w:pPr>
        <w:pStyle w:val="Textoindependiente"/>
        <w:spacing w:line="360" w:lineRule="auto"/>
        <w:ind w:right="157"/>
        <w:jc w:val="both"/>
        <w:rPr>
          <w:rFonts w:ascii="Times New Roman" w:hAnsi="Times New Roman" w:cs="Times New Roman"/>
          <w:sz w:val="24"/>
          <w:szCs w:val="24"/>
          <w:lang w:val="es-CO"/>
        </w:rPr>
      </w:pPr>
      <w:r w:rsidRPr="005D0C86">
        <w:rPr>
          <w:rFonts w:ascii="Times New Roman" w:hAnsi="Times New Roman" w:cs="Times New Roman"/>
          <w:b/>
          <w:sz w:val="24"/>
          <w:szCs w:val="24"/>
          <w:lang w:val="es-CO"/>
        </w:rPr>
        <w:t xml:space="preserve">2.2.3. </w:t>
      </w:r>
      <w:r w:rsidR="000A12B8" w:rsidRPr="005D0C86">
        <w:rPr>
          <w:rFonts w:ascii="Times New Roman" w:hAnsi="Times New Roman" w:cs="Times New Roman"/>
          <w:b/>
          <w:sz w:val="24"/>
          <w:szCs w:val="24"/>
          <w:lang w:val="es-CO"/>
        </w:rPr>
        <w:t>Determinación</w:t>
      </w:r>
      <w:r w:rsidR="00FB1B8B" w:rsidRPr="005D0C86">
        <w:rPr>
          <w:rFonts w:ascii="Times New Roman" w:hAnsi="Times New Roman" w:cs="Times New Roman"/>
          <w:b/>
          <w:sz w:val="24"/>
          <w:szCs w:val="24"/>
          <w:lang w:val="es-CO"/>
        </w:rPr>
        <w:t xml:space="preserve"> de metales pesados </w:t>
      </w:r>
      <w:r w:rsidR="000A12B8" w:rsidRPr="005D0C86">
        <w:rPr>
          <w:rFonts w:ascii="Times New Roman" w:hAnsi="Times New Roman" w:cs="Times New Roman"/>
          <w:b/>
          <w:sz w:val="24"/>
          <w:szCs w:val="24"/>
          <w:lang w:val="es-CO"/>
        </w:rPr>
        <w:t>en aguas</w:t>
      </w:r>
      <w:r w:rsidR="00B444C2" w:rsidRPr="005D0C86">
        <w:rPr>
          <w:rFonts w:ascii="Times New Roman" w:hAnsi="Times New Roman" w:cs="Times New Roman"/>
          <w:sz w:val="24"/>
          <w:szCs w:val="24"/>
          <w:lang w:val="es-CO"/>
        </w:rPr>
        <w:t xml:space="preserve"> (Cu, Pb, Hg, Ni, Fe, Cr, Cd, As, Zn) </w:t>
      </w:r>
      <w:r w:rsidR="000B5EDA" w:rsidRPr="005D0C86">
        <w:rPr>
          <w:rFonts w:ascii="Times New Roman" w:hAnsi="Times New Roman" w:cs="Times New Roman"/>
          <w:sz w:val="24"/>
          <w:szCs w:val="24"/>
          <w:lang w:val="es-CO"/>
        </w:rPr>
        <w:t>mediante la t</w:t>
      </w:r>
      <w:r w:rsidR="00B444C2" w:rsidRPr="005D0C86">
        <w:rPr>
          <w:rFonts w:ascii="Times New Roman" w:hAnsi="Times New Roman" w:cs="Times New Roman"/>
          <w:sz w:val="24"/>
          <w:szCs w:val="24"/>
          <w:lang w:val="es-CO"/>
        </w:rPr>
        <w:t xml:space="preserve">écnica </w:t>
      </w:r>
      <w:r w:rsidR="001A5976" w:rsidRPr="005D0C86">
        <w:rPr>
          <w:rFonts w:ascii="Times New Roman" w:hAnsi="Times New Roman" w:cs="Times New Roman"/>
          <w:sz w:val="24"/>
          <w:szCs w:val="24"/>
          <w:lang w:val="es-CO"/>
        </w:rPr>
        <w:t>Absorción atómica</w:t>
      </w:r>
      <w:r w:rsidR="0083337D">
        <w:rPr>
          <w:rFonts w:ascii="Times New Roman" w:hAnsi="Times New Roman" w:cs="Times New Roman"/>
          <w:sz w:val="24"/>
          <w:szCs w:val="24"/>
          <w:lang w:val="es-CO"/>
        </w:rPr>
        <w:t>,</w:t>
      </w:r>
      <w:r w:rsidR="001A5976" w:rsidRPr="005D0C86">
        <w:rPr>
          <w:rFonts w:ascii="Times New Roman" w:hAnsi="Times New Roman" w:cs="Times New Roman"/>
          <w:sz w:val="24"/>
          <w:szCs w:val="24"/>
          <w:lang w:val="es-CO"/>
        </w:rPr>
        <w:t xml:space="preserve"> (</w:t>
      </w:r>
      <w:r w:rsidR="001A5976" w:rsidRPr="005D0C86">
        <w:rPr>
          <w:rFonts w:ascii="Times New Roman" w:hAnsi="Times New Roman" w:cs="Times New Roman"/>
          <w:color w:val="000000"/>
          <w:sz w:val="24"/>
          <w:szCs w:val="24"/>
          <w:shd w:val="clear" w:color="auto" w:fill="FFFFFF"/>
        </w:rPr>
        <w:t>APHA, 2012).</w:t>
      </w:r>
    </w:p>
    <w:p w:rsidR="003963ED" w:rsidRPr="005D0C86" w:rsidRDefault="003963ED" w:rsidP="005D0C86">
      <w:pPr>
        <w:pStyle w:val="Textoindependiente"/>
        <w:spacing w:line="360" w:lineRule="auto"/>
        <w:ind w:right="157"/>
        <w:jc w:val="both"/>
        <w:rPr>
          <w:rFonts w:ascii="Times New Roman" w:hAnsi="Times New Roman" w:cs="Times New Roman"/>
          <w:sz w:val="24"/>
          <w:szCs w:val="24"/>
          <w:lang w:val="es-CO"/>
        </w:rPr>
      </w:pPr>
    </w:p>
    <w:p w:rsidR="00FE00E3" w:rsidRPr="005D0C86" w:rsidRDefault="003963ED" w:rsidP="004D5D06">
      <w:pPr>
        <w:pStyle w:val="Textoindependiente"/>
        <w:ind w:right="157"/>
        <w:jc w:val="both"/>
        <w:rPr>
          <w:rFonts w:ascii="Times New Roman" w:hAnsi="Times New Roman" w:cs="Times New Roman"/>
          <w:sz w:val="24"/>
          <w:szCs w:val="24"/>
          <w:lang w:val="es-CO"/>
        </w:rPr>
      </w:pPr>
      <w:r w:rsidRPr="005D0C86">
        <w:rPr>
          <w:rFonts w:ascii="Times New Roman" w:hAnsi="Times New Roman" w:cs="Times New Roman"/>
          <w:b/>
          <w:sz w:val="24"/>
          <w:szCs w:val="24"/>
          <w:lang w:val="es-CO"/>
        </w:rPr>
        <w:t xml:space="preserve">2.2.4. </w:t>
      </w:r>
      <w:r w:rsidR="000A12B8" w:rsidRPr="005D0C86">
        <w:rPr>
          <w:rFonts w:ascii="Times New Roman" w:hAnsi="Times New Roman" w:cs="Times New Roman"/>
          <w:b/>
          <w:sz w:val="24"/>
          <w:szCs w:val="24"/>
          <w:lang w:val="es-CO"/>
        </w:rPr>
        <w:t xml:space="preserve">Determinación de </w:t>
      </w:r>
      <w:r w:rsidR="00FB1B8B" w:rsidRPr="005D0C86">
        <w:rPr>
          <w:rFonts w:ascii="Times New Roman" w:hAnsi="Times New Roman" w:cs="Times New Roman"/>
          <w:b/>
          <w:sz w:val="24"/>
          <w:szCs w:val="24"/>
          <w:lang w:val="es-CO"/>
        </w:rPr>
        <w:t xml:space="preserve">Hidrocarburos totales </w:t>
      </w:r>
      <w:r w:rsidR="000A12B8" w:rsidRPr="005D0C86">
        <w:rPr>
          <w:rFonts w:ascii="Times New Roman" w:hAnsi="Times New Roman" w:cs="Times New Roman"/>
          <w:b/>
          <w:sz w:val="24"/>
          <w:szCs w:val="24"/>
          <w:lang w:val="es-CO"/>
        </w:rPr>
        <w:t>en aguas</w:t>
      </w:r>
      <w:r w:rsidR="000B5EDA" w:rsidRPr="005D0C86">
        <w:rPr>
          <w:rFonts w:ascii="Times New Roman" w:hAnsi="Times New Roman" w:cs="Times New Roman"/>
          <w:sz w:val="24"/>
          <w:szCs w:val="24"/>
          <w:lang w:val="es-CO"/>
        </w:rPr>
        <w:t xml:space="preserve"> mediante la t</w:t>
      </w:r>
      <w:r w:rsidR="00B444C2" w:rsidRPr="005D0C86">
        <w:rPr>
          <w:rFonts w:ascii="Times New Roman" w:hAnsi="Times New Roman" w:cs="Times New Roman"/>
          <w:sz w:val="24"/>
          <w:szCs w:val="24"/>
          <w:lang w:val="es-CO"/>
        </w:rPr>
        <w:t xml:space="preserve">écnica de </w:t>
      </w:r>
      <w:r w:rsidR="00FB1B8B" w:rsidRPr="005D0C86">
        <w:rPr>
          <w:rFonts w:ascii="Times New Roman" w:hAnsi="Times New Roman" w:cs="Times New Roman"/>
          <w:sz w:val="24"/>
          <w:szCs w:val="24"/>
          <w:lang w:val="es-CO"/>
        </w:rPr>
        <w:t>Cromatografía de gases acoplada a masas</w:t>
      </w:r>
      <w:r w:rsidR="0083337D">
        <w:rPr>
          <w:rFonts w:ascii="Times New Roman" w:hAnsi="Times New Roman" w:cs="Times New Roman"/>
          <w:sz w:val="24"/>
          <w:szCs w:val="24"/>
          <w:lang w:val="es-CO"/>
        </w:rPr>
        <w:t>,</w:t>
      </w:r>
      <w:r w:rsidR="001A5976" w:rsidRPr="005D0C86">
        <w:rPr>
          <w:rFonts w:ascii="Times New Roman" w:hAnsi="Times New Roman" w:cs="Times New Roman"/>
          <w:sz w:val="24"/>
          <w:szCs w:val="24"/>
          <w:lang w:val="es-CO"/>
        </w:rPr>
        <w:t xml:space="preserve"> (</w:t>
      </w:r>
      <w:r w:rsidR="001A5976" w:rsidRPr="005D0C86">
        <w:rPr>
          <w:rFonts w:ascii="Times New Roman" w:hAnsi="Times New Roman" w:cs="Times New Roman"/>
          <w:color w:val="000000"/>
          <w:sz w:val="24"/>
          <w:szCs w:val="24"/>
          <w:shd w:val="clear" w:color="auto" w:fill="FFFFFF"/>
        </w:rPr>
        <w:t>APHA, 2012).</w:t>
      </w:r>
    </w:p>
    <w:p w:rsidR="00E65D9C" w:rsidRPr="005D0C86" w:rsidRDefault="00E65D9C" w:rsidP="004D5D06">
      <w:pPr>
        <w:autoSpaceDE w:val="0"/>
        <w:autoSpaceDN w:val="0"/>
        <w:adjustRightInd w:val="0"/>
        <w:spacing w:line="240" w:lineRule="auto"/>
        <w:jc w:val="both"/>
        <w:rPr>
          <w:rFonts w:ascii="Times New Roman" w:hAnsi="Times New Roman"/>
          <w:sz w:val="24"/>
          <w:szCs w:val="24"/>
        </w:rPr>
      </w:pPr>
    </w:p>
    <w:p w:rsidR="00FE00E3" w:rsidRPr="005D0C86" w:rsidRDefault="005807F8" w:rsidP="004D5D06">
      <w:pPr>
        <w:pStyle w:val="Textoindependiente"/>
        <w:ind w:right="157"/>
        <w:jc w:val="center"/>
        <w:rPr>
          <w:rFonts w:ascii="Times New Roman" w:hAnsi="Times New Roman" w:cs="Times New Roman"/>
          <w:b/>
          <w:sz w:val="24"/>
          <w:szCs w:val="24"/>
          <w:lang w:val="es-CO"/>
        </w:rPr>
      </w:pPr>
      <w:r w:rsidRPr="005D0C86">
        <w:rPr>
          <w:rFonts w:ascii="Times New Roman" w:hAnsi="Times New Roman" w:cs="Times New Roman"/>
          <w:b/>
          <w:sz w:val="24"/>
          <w:szCs w:val="24"/>
          <w:lang w:val="es-CO"/>
        </w:rPr>
        <w:lastRenderedPageBreak/>
        <w:t xml:space="preserve">2.2. </w:t>
      </w:r>
      <w:r w:rsidR="00FE00E3" w:rsidRPr="005D0C86">
        <w:rPr>
          <w:rFonts w:ascii="Times New Roman" w:hAnsi="Times New Roman" w:cs="Times New Roman"/>
          <w:b/>
          <w:sz w:val="24"/>
          <w:szCs w:val="24"/>
          <w:lang w:val="es-CO"/>
        </w:rPr>
        <w:t>ANALISIS MICROBIOLÓGICO</w:t>
      </w:r>
    </w:p>
    <w:p w:rsidR="00EE036D" w:rsidRPr="005D0C86" w:rsidRDefault="00EE036D" w:rsidP="004D5D06">
      <w:pPr>
        <w:pStyle w:val="Textoindependiente"/>
        <w:ind w:right="157"/>
        <w:jc w:val="center"/>
        <w:rPr>
          <w:rFonts w:ascii="Times New Roman" w:hAnsi="Times New Roman" w:cs="Times New Roman"/>
          <w:b/>
          <w:sz w:val="24"/>
          <w:szCs w:val="24"/>
          <w:lang w:val="es-CO"/>
        </w:rPr>
      </w:pPr>
    </w:p>
    <w:p w:rsidR="00FE00E3" w:rsidRPr="005D0C86" w:rsidRDefault="006B00BD" w:rsidP="004D5D06">
      <w:pPr>
        <w:pStyle w:val="Textoindependiente"/>
        <w:ind w:right="157"/>
        <w:jc w:val="both"/>
        <w:rPr>
          <w:rFonts w:ascii="Times New Roman" w:hAnsi="Times New Roman" w:cs="Times New Roman"/>
          <w:sz w:val="24"/>
          <w:szCs w:val="24"/>
          <w:lang w:val="es-CO"/>
        </w:rPr>
      </w:pPr>
      <w:r w:rsidRPr="005D0C86">
        <w:rPr>
          <w:rFonts w:ascii="Times New Roman" w:hAnsi="Times New Roman" w:cs="Times New Roman"/>
          <w:sz w:val="24"/>
          <w:szCs w:val="24"/>
          <w:lang w:val="es-CO"/>
        </w:rPr>
        <w:t xml:space="preserve">2.2.1. </w:t>
      </w:r>
      <w:r w:rsidR="005807F8" w:rsidRPr="005D0C86">
        <w:rPr>
          <w:rFonts w:ascii="Times New Roman" w:hAnsi="Times New Roman" w:cs="Times New Roman"/>
          <w:sz w:val="24"/>
          <w:szCs w:val="24"/>
          <w:lang w:val="es-CO"/>
        </w:rPr>
        <w:t>D</w:t>
      </w:r>
      <w:r w:rsidR="00FE00E3" w:rsidRPr="005D0C86">
        <w:rPr>
          <w:rFonts w:ascii="Times New Roman" w:hAnsi="Times New Roman" w:cs="Times New Roman"/>
          <w:sz w:val="24"/>
          <w:szCs w:val="24"/>
          <w:lang w:val="es-CO"/>
        </w:rPr>
        <w:t>eterminación de coliformes fecales y totales</w:t>
      </w:r>
      <w:r w:rsidR="005807F8" w:rsidRPr="005D0C86">
        <w:rPr>
          <w:rFonts w:ascii="Times New Roman" w:hAnsi="Times New Roman" w:cs="Times New Roman"/>
          <w:sz w:val="24"/>
          <w:szCs w:val="24"/>
          <w:lang w:val="es-CO"/>
        </w:rPr>
        <w:t xml:space="preserve"> </w:t>
      </w:r>
      <w:r w:rsidR="006F165E" w:rsidRPr="005D0C86">
        <w:rPr>
          <w:rFonts w:ascii="Times New Roman" w:hAnsi="Times New Roman" w:cs="Times New Roman"/>
          <w:sz w:val="24"/>
          <w:szCs w:val="24"/>
          <w:lang w:val="es-CO"/>
        </w:rPr>
        <w:t xml:space="preserve">en aguas (método de filtración por membrana) </w:t>
      </w:r>
      <w:r w:rsidR="007035AB" w:rsidRPr="005D0C86">
        <w:rPr>
          <w:rFonts w:ascii="Times New Roman" w:hAnsi="Times New Roman" w:cs="Times New Roman"/>
          <w:sz w:val="24"/>
          <w:szCs w:val="24"/>
          <w:lang w:val="es-CO"/>
        </w:rPr>
        <w:t>d</w:t>
      </w:r>
      <w:r w:rsidR="006F165E" w:rsidRPr="005D0C86">
        <w:rPr>
          <w:rFonts w:ascii="Times New Roman" w:hAnsi="Times New Roman" w:cs="Times New Roman"/>
          <w:sz w:val="24"/>
          <w:szCs w:val="24"/>
          <w:lang w:val="es-CO"/>
        </w:rPr>
        <w:t>e acuerdo a los criterios de Romero (2009).</w:t>
      </w:r>
    </w:p>
    <w:p w:rsidR="006B00BD" w:rsidRPr="005D0C86" w:rsidRDefault="006B00BD" w:rsidP="005D0C86">
      <w:pPr>
        <w:pStyle w:val="Textoindependiente"/>
        <w:spacing w:line="360" w:lineRule="auto"/>
        <w:ind w:right="157"/>
        <w:jc w:val="both"/>
        <w:rPr>
          <w:rFonts w:ascii="Times New Roman" w:hAnsi="Times New Roman" w:cs="Times New Roman"/>
          <w:sz w:val="24"/>
          <w:szCs w:val="24"/>
          <w:lang w:val="es-CO"/>
        </w:rPr>
      </w:pPr>
    </w:p>
    <w:p w:rsidR="006B00BD" w:rsidRPr="005D0C86" w:rsidRDefault="006B00BD" w:rsidP="005D0C86">
      <w:pPr>
        <w:pStyle w:val="Textoindependiente"/>
        <w:spacing w:line="360" w:lineRule="auto"/>
        <w:ind w:right="157"/>
        <w:jc w:val="both"/>
        <w:rPr>
          <w:rFonts w:ascii="Times New Roman" w:hAnsi="Times New Roman" w:cs="Times New Roman"/>
          <w:sz w:val="24"/>
          <w:szCs w:val="24"/>
          <w:lang w:val="es-CO"/>
        </w:rPr>
      </w:pPr>
      <w:r w:rsidRPr="005D0C86">
        <w:rPr>
          <w:rFonts w:ascii="Times New Roman" w:hAnsi="Times New Roman" w:cs="Times New Roman"/>
          <w:sz w:val="24"/>
          <w:szCs w:val="24"/>
          <w:lang w:val="es-CO"/>
        </w:rPr>
        <w:t>2.2.2. Aislamiento e Identificación de bacterias</w:t>
      </w:r>
      <w:r w:rsidR="00500F6E" w:rsidRPr="005D0C86">
        <w:rPr>
          <w:rFonts w:ascii="Times New Roman" w:hAnsi="Times New Roman" w:cs="Times New Roman"/>
          <w:sz w:val="24"/>
          <w:szCs w:val="24"/>
          <w:lang w:val="es-CO"/>
        </w:rPr>
        <w:t xml:space="preserve"> bioindicadoras en</w:t>
      </w:r>
      <w:r w:rsidRPr="005D0C86">
        <w:rPr>
          <w:rFonts w:ascii="Times New Roman" w:hAnsi="Times New Roman" w:cs="Times New Roman"/>
          <w:sz w:val="24"/>
          <w:szCs w:val="24"/>
          <w:lang w:val="es-CO"/>
        </w:rPr>
        <w:t xml:space="preserve"> sedimentos marinos</w:t>
      </w:r>
      <w:r w:rsidR="00F073F9">
        <w:rPr>
          <w:rFonts w:ascii="Times New Roman" w:hAnsi="Times New Roman" w:cs="Times New Roman"/>
          <w:sz w:val="24"/>
          <w:szCs w:val="24"/>
          <w:lang w:val="es-CO"/>
        </w:rPr>
        <w:t>, se realizó de acuerdo a Acevedo et al, 2013.</w:t>
      </w:r>
    </w:p>
    <w:p w:rsidR="006B00BD" w:rsidRPr="005D0C86" w:rsidRDefault="006B00BD" w:rsidP="005D0C86">
      <w:pPr>
        <w:pStyle w:val="Textoindependiente"/>
        <w:spacing w:line="360" w:lineRule="auto"/>
        <w:ind w:right="157"/>
        <w:jc w:val="both"/>
        <w:rPr>
          <w:rFonts w:ascii="Times New Roman" w:hAnsi="Times New Roman" w:cs="Times New Roman"/>
          <w:sz w:val="24"/>
          <w:szCs w:val="24"/>
          <w:lang w:val="es-CO"/>
        </w:rPr>
      </w:pPr>
    </w:p>
    <w:p w:rsidR="006B00BD" w:rsidRPr="005D0C86" w:rsidRDefault="00500F6E" w:rsidP="005D0C86">
      <w:pPr>
        <w:pStyle w:val="Prrafodelista"/>
        <w:spacing w:after="0" w:line="360" w:lineRule="auto"/>
        <w:ind w:left="0"/>
        <w:jc w:val="both"/>
        <w:rPr>
          <w:rFonts w:ascii="Times New Roman" w:eastAsia="Times New Roman" w:hAnsi="Times New Roman"/>
          <w:sz w:val="24"/>
          <w:szCs w:val="24"/>
          <w:lang w:val="es-ES" w:eastAsia="es-ES"/>
        </w:rPr>
      </w:pPr>
      <w:r w:rsidRPr="005D0C86">
        <w:rPr>
          <w:rFonts w:ascii="Times New Roman" w:eastAsia="Times New Roman" w:hAnsi="Times New Roman"/>
          <w:sz w:val="24"/>
          <w:szCs w:val="24"/>
          <w:lang w:val="es-ES" w:eastAsia="es-ES"/>
        </w:rPr>
        <w:t>Un hisopo estéril se rotó</w:t>
      </w:r>
      <w:r w:rsidR="006B00BD" w:rsidRPr="005D0C86">
        <w:rPr>
          <w:rFonts w:ascii="Times New Roman" w:eastAsia="Times New Roman" w:hAnsi="Times New Roman"/>
          <w:sz w:val="24"/>
          <w:szCs w:val="24"/>
          <w:lang w:val="es-ES" w:eastAsia="es-ES"/>
        </w:rPr>
        <w:t xml:space="preserve"> en cada muestra de sedimento, </w:t>
      </w:r>
      <w:r w:rsidRPr="005D0C86">
        <w:rPr>
          <w:rFonts w:ascii="Times New Roman" w:eastAsia="Times New Roman" w:hAnsi="Times New Roman"/>
          <w:sz w:val="24"/>
          <w:szCs w:val="24"/>
          <w:lang w:val="es-ES" w:eastAsia="es-ES"/>
        </w:rPr>
        <w:t>posteriormente se inoculó</w:t>
      </w:r>
      <w:r w:rsidR="006B00BD" w:rsidRPr="005D0C86">
        <w:rPr>
          <w:rFonts w:ascii="Times New Roman" w:eastAsia="Times New Roman" w:hAnsi="Times New Roman"/>
          <w:sz w:val="24"/>
          <w:szCs w:val="24"/>
          <w:lang w:val="es-ES" w:eastAsia="es-ES"/>
        </w:rPr>
        <w:t xml:space="preserve"> en Caldo Luria Bertani © (LB) modificado con agua de mar, su composición para 1 L es: 10 g Triptona, 5 g Extracto de levadura, 10 g NaCl  y 1000 mL de agua de mar previamente filtrad</w:t>
      </w:r>
      <w:r w:rsidRPr="005D0C86">
        <w:rPr>
          <w:rFonts w:ascii="Times New Roman" w:eastAsia="Times New Roman" w:hAnsi="Times New Roman"/>
          <w:sz w:val="24"/>
          <w:szCs w:val="24"/>
          <w:lang w:val="es-ES" w:eastAsia="es-ES"/>
        </w:rPr>
        <w:t>a en 0.45 µm y esterilizada, y luego se incubó</w:t>
      </w:r>
      <w:r w:rsidR="006B00BD" w:rsidRPr="005D0C86">
        <w:rPr>
          <w:rFonts w:ascii="Times New Roman" w:eastAsia="Times New Roman" w:hAnsi="Times New Roman"/>
          <w:sz w:val="24"/>
          <w:szCs w:val="24"/>
          <w:lang w:val="es-ES" w:eastAsia="es-ES"/>
        </w:rPr>
        <w:t xml:space="preserve"> a 37°C durante 24 horas en condiciones aerobias  (Manual de Berg</w:t>
      </w:r>
      <w:r w:rsidRPr="005D0C86">
        <w:rPr>
          <w:rFonts w:ascii="Times New Roman" w:eastAsia="Times New Roman" w:hAnsi="Times New Roman"/>
          <w:sz w:val="24"/>
          <w:szCs w:val="24"/>
          <w:lang w:val="es-ES" w:eastAsia="es-ES"/>
        </w:rPr>
        <w:t>ys 2008).  Luego se resuspendió</w:t>
      </w:r>
      <w:r w:rsidR="006B00BD" w:rsidRPr="005D0C86">
        <w:rPr>
          <w:rFonts w:ascii="Times New Roman" w:eastAsia="Times New Roman" w:hAnsi="Times New Roman"/>
          <w:sz w:val="24"/>
          <w:szCs w:val="24"/>
          <w:lang w:val="es-ES" w:eastAsia="es-ES"/>
        </w:rPr>
        <w:t xml:space="preserve"> mediante un aza de siembra en Agar LB modificado con agua de mar e incubado a 37 ºC por 24 hor</w:t>
      </w:r>
      <w:r w:rsidRPr="005D0C86">
        <w:rPr>
          <w:rFonts w:ascii="Times New Roman" w:eastAsia="Times New Roman" w:hAnsi="Times New Roman"/>
          <w:sz w:val="24"/>
          <w:szCs w:val="24"/>
          <w:lang w:val="es-ES" w:eastAsia="es-ES"/>
        </w:rPr>
        <w:t>as; transcurrido este tiempo,</w:t>
      </w:r>
      <w:r w:rsidR="006B00BD" w:rsidRPr="005D0C86">
        <w:rPr>
          <w:rFonts w:ascii="Times New Roman" w:eastAsia="Times New Roman" w:hAnsi="Times New Roman"/>
          <w:sz w:val="24"/>
          <w:szCs w:val="24"/>
          <w:lang w:val="es-ES" w:eastAsia="es-ES"/>
        </w:rPr>
        <w:t xml:space="preserve"> verifica</w:t>
      </w:r>
      <w:r w:rsidRPr="005D0C86">
        <w:rPr>
          <w:rFonts w:ascii="Times New Roman" w:eastAsia="Times New Roman" w:hAnsi="Times New Roman"/>
          <w:sz w:val="24"/>
          <w:szCs w:val="24"/>
          <w:lang w:val="es-ES" w:eastAsia="es-ES"/>
        </w:rPr>
        <w:t>ndo</w:t>
      </w:r>
      <w:r w:rsidR="006B00BD" w:rsidRPr="005D0C86">
        <w:rPr>
          <w:rFonts w:ascii="Times New Roman" w:eastAsia="Times New Roman" w:hAnsi="Times New Roman"/>
          <w:sz w:val="24"/>
          <w:szCs w:val="24"/>
          <w:lang w:val="es-ES" w:eastAsia="es-ES"/>
        </w:rPr>
        <w:t xml:space="preserve"> el crecimiento bacteriano mediante la observación de colonias. Se adicionó Fluconazol al medio para inhibir el crecimiento de hongos.</w:t>
      </w:r>
    </w:p>
    <w:p w:rsidR="006B00BD" w:rsidRPr="005D0C86" w:rsidRDefault="006B00BD" w:rsidP="005D0C86">
      <w:pPr>
        <w:pStyle w:val="Prrafodelista"/>
        <w:spacing w:line="360" w:lineRule="auto"/>
        <w:rPr>
          <w:rFonts w:ascii="Times New Roman" w:eastAsia="Times New Roman" w:hAnsi="Times New Roman"/>
          <w:sz w:val="24"/>
          <w:szCs w:val="24"/>
          <w:lang w:val="es-ES" w:eastAsia="es-ES"/>
        </w:rPr>
      </w:pPr>
    </w:p>
    <w:p w:rsidR="006B00BD" w:rsidRPr="005D0C86" w:rsidRDefault="006B00BD" w:rsidP="005D0C86">
      <w:pPr>
        <w:pStyle w:val="Prrafodelista"/>
        <w:spacing w:after="0" w:line="360" w:lineRule="auto"/>
        <w:ind w:left="0"/>
        <w:jc w:val="both"/>
        <w:rPr>
          <w:rFonts w:ascii="Times New Roman" w:eastAsia="Times New Roman" w:hAnsi="Times New Roman"/>
          <w:sz w:val="24"/>
          <w:szCs w:val="24"/>
          <w:lang w:val="es-ES" w:eastAsia="es-ES"/>
        </w:rPr>
      </w:pPr>
      <w:r w:rsidRPr="005D0C86">
        <w:rPr>
          <w:rFonts w:ascii="Times New Roman" w:eastAsia="Times New Roman" w:hAnsi="Times New Roman"/>
          <w:sz w:val="24"/>
          <w:szCs w:val="24"/>
          <w:lang w:val="es-ES" w:eastAsia="es-ES"/>
        </w:rPr>
        <w:t>La Identificación Microscópica se realizó mediante la técnica de tinción de Gram para bacterias Gram positivas y Gram negativas, empleando un microscopio Olympus BX41, de acuerdo con las claves taxonómicas sugeridas por el Manual de Bergys (2008) y el Atlas Microbiológico de Ko</w:t>
      </w:r>
      <w:r w:rsidR="00500F6E" w:rsidRPr="005D0C86">
        <w:rPr>
          <w:rFonts w:ascii="Times New Roman" w:eastAsia="Times New Roman" w:hAnsi="Times New Roman"/>
          <w:sz w:val="24"/>
          <w:szCs w:val="24"/>
          <w:lang w:val="es-ES" w:eastAsia="es-ES"/>
        </w:rPr>
        <w:t xml:space="preserve">neman (2008). En cada caso </w:t>
      </w:r>
      <w:r w:rsidR="005F1643" w:rsidRPr="005D0C86">
        <w:rPr>
          <w:rFonts w:ascii="Times New Roman" w:eastAsia="Times New Roman" w:hAnsi="Times New Roman"/>
          <w:sz w:val="24"/>
          <w:szCs w:val="24"/>
          <w:lang w:val="es-ES" w:eastAsia="es-ES"/>
        </w:rPr>
        <w:t>se</w:t>
      </w:r>
      <w:r w:rsidRPr="005D0C86">
        <w:rPr>
          <w:rFonts w:ascii="Times New Roman" w:eastAsia="Times New Roman" w:hAnsi="Times New Roman"/>
          <w:sz w:val="24"/>
          <w:szCs w:val="24"/>
          <w:lang w:val="es-ES" w:eastAsia="es-ES"/>
        </w:rPr>
        <w:t xml:space="preserve"> </w:t>
      </w:r>
      <w:r w:rsidR="005D0C86" w:rsidRPr="005D0C86">
        <w:rPr>
          <w:rFonts w:ascii="Times New Roman" w:eastAsia="Times New Roman" w:hAnsi="Times New Roman"/>
          <w:sz w:val="24"/>
          <w:szCs w:val="24"/>
          <w:lang w:val="es-ES" w:eastAsia="es-ES"/>
        </w:rPr>
        <w:t>registraron</w:t>
      </w:r>
      <w:r w:rsidRPr="005D0C86">
        <w:rPr>
          <w:rFonts w:ascii="Times New Roman" w:eastAsia="Times New Roman" w:hAnsi="Times New Roman"/>
          <w:sz w:val="24"/>
          <w:szCs w:val="24"/>
          <w:lang w:val="es-ES" w:eastAsia="es-ES"/>
        </w:rPr>
        <w:t xml:space="preserve"> las características morfológicas, fisiológicas y bioquímicas de cada grupo bacteriano identificado.</w:t>
      </w:r>
    </w:p>
    <w:p w:rsidR="006B00BD" w:rsidRPr="005D0C86" w:rsidRDefault="006B00BD" w:rsidP="005D0C86">
      <w:pPr>
        <w:spacing w:after="0" w:line="360" w:lineRule="auto"/>
        <w:jc w:val="both"/>
        <w:rPr>
          <w:rFonts w:ascii="Times New Roman" w:eastAsia="Times New Roman" w:hAnsi="Times New Roman"/>
          <w:sz w:val="24"/>
          <w:szCs w:val="24"/>
          <w:highlight w:val="yellow"/>
          <w:lang w:val="es-ES" w:eastAsia="es-ES"/>
        </w:rPr>
      </w:pPr>
    </w:p>
    <w:p w:rsidR="00FE00E3" w:rsidRDefault="006B00BD" w:rsidP="005D0C86">
      <w:pPr>
        <w:pStyle w:val="Prrafodelista"/>
        <w:spacing w:after="0" w:line="360" w:lineRule="auto"/>
        <w:ind w:left="0"/>
        <w:jc w:val="both"/>
        <w:rPr>
          <w:rFonts w:ascii="Times New Roman" w:eastAsia="Times New Roman" w:hAnsi="Times New Roman"/>
          <w:sz w:val="24"/>
          <w:szCs w:val="24"/>
          <w:lang w:val="es-ES" w:eastAsia="es-ES"/>
        </w:rPr>
      </w:pPr>
      <w:r w:rsidRPr="005D0C86">
        <w:rPr>
          <w:rFonts w:ascii="Times New Roman" w:eastAsia="Times New Roman" w:hAnsi="Times New Roman"/>
          <w:sz w:val="24"/>
          <w:szCs w:val="24"/>
          <w:lang w:val="es-ES" w:eastAsia="es-ES"/>
        </w:rPr>
        <w:t xml:space="preserve">Identificación bioquímica se realizó empleando </w:t>
      </w:r>
      <w:r w:rsidR="005F1643" w:rsidRPr="005D0C86">
        <w:rPr>
          <w:rFonts w:ascii="Times New Roman" w:eastAsia="Times New Roman" w:hAnsi="Times New Roman"/>
          <w:sz w:val="24"/>
          <w:szCs w:val="24"/>
          <w:lang w:val="es-ES" w:eastAsia="es-ES"/>
        </w:rPr>
        <w:t>el sistema</w:t>
      </w:r>
      <w:r w:rsidRPr="005D0C86">
        <w:rPr>
          <w:rFonts w:ascii="Times New Roman" w:eastAsia="Times New Roman" w:hAnsi="Times New Roman"/>
          <w:sz w:val="24"/>
          <w:szCs w:val="24"/>
          <w:lang w:val="es-ES" w:eastAsia="es-ES"/>
        </w:rPr>
        <w:t xml:space="preserve"> de identificación BBL Crystal™ Kit ID, siguiendo las indicaciones de la casa comercial. </w:t>
      </w:r>
      <w:r w:rsidR="005F1643" w:rsidRPr="005D0C86">
        <w:rPr>
          <w:rFonts w:ascii="Times New Roman" w:eastAsia="Times New Roman" w:hAnsi="Times New Roman"/>
          <w:sz w:val="24"/>
          <w:szCs w:val="24"/>
          <w:lang w:val="es-ES" w:eastAsia="es-ES"/>
        </w:rPr>
        <w:t>Además,</w:t>
      </w:r>
      <w:r w:rsidRPr="005D0C86">
        <w:rPr>
          <w:rFonts w:ascii="Times New Roman" w:eastAsia="Times New Roman" w:hAnsi="Times New Roman"/>
          <w:sz w:val="24"/>
          <w:szCs w:val="24"/>
          <w:lang w:val="es-ES" w:eastAsia="es-ES"/>
        </w:rPr>
        <w:t xml:space="preserve"> serán realizadas la prueba de Oxidasa, Catalasa; adicionalmente se realizará la prueba de coagulasa para cocos Gram positivos (Manual de Bergys, 2008).</w:t>
      </w:r>
    </w:p>
    <w:p w:rsidR="00E65D9C" w:rsidRPr="005D0C86" w:rsidRDefault="00E65D9C" w:rsidP="005D0C86">
      <w:pPr>
        <w:pStyle w:val="Prrafodelista"/>
        <w:spacing w:after="0" w:line="360" w:lineRule="auto"/>
        <w:ind w:left="0"/>
        <w:jc w:val="both"/>
        <w:rPr>
          <w:rFonts w:ascii="Times New Roman" w:eastAsia="Times New Roman" w:hAnsi="Times New Roman"/>
          <w:sz w:val="24"/>
          <w:szCs w:val="24"/>
          <w:lang w:val="es-ES" w:eastAsia="es-ES"/>
        </w:rPr>
      </w:pPr>
    </w:p>
    <w:p w:rsidR="00FE00E3" w:rsidRPr="005D0C86" w:rsidRDefault="00F073F9" w:rsidP="005D0C86">
      <w:pPr>
        <w:pStyle w:val="Prrafodelista"/>
        <w:numPr>
          <w:ilvl w:val="1"/>
          <w:numId w:val="10"/>
        </w:num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 xml:space="preserve"> </w:t>
      </w:r>
      <w:r w:rsidR="00FE00E3" w:rsidRPr="005D0C86">
        <w:rPr>
          <w:rFonts w:ascii="Times New Roman" w:hAnsi="Times New Roman"/>
          <w:b/>
          <w:sz w:val="24"/>
          <w:szCs w:val="24"/>
        </w:rPr>
        <w:t>DETERMINACION DEL INDICE DE CALIDAD (</w:t>
      </w:r>
      <w:r w:rsidR="00736765" w:rsidRPr="005D0C86">
        <w:rPr>
          <w:rFonts w:ascii="Times New Roman" w:hAnsi="Times New Roman"/>
          <w:sz w:val="24"/>
          <w:szCs w:val="24"/>
        </w:rPr>
        <w:t>ICAM</w:t>
      </w:r>
      <w:r w:rsidR="00736765" w:rsidRPr="005D0C86">
        <w:rPr>
          <w:rFonts w:ascii="Times New Roman" w:hAnsi="Times New Roman"/>
          <w:sz w:val="24"/>
          <w:szCs w:val="24"/>
          <w:vertAlign w:val="subscript"/>
        </w:rPr>
        <w:t>PFF</w:t>
      </w:r>
      <w:r w:rsidR="00FE00E3" w:rsidRPr="005D0C86">
        <w:rPr>
          <w:rFonts w:ascii="Times New Roman" w:hAnsi="Times New Roman"/>
          <w:b/>
          <w:sz w:val="24"/>
          <w:szCs w:val="24"/>
        </w:rPr>
        <w:t>)</w:t>
      </w:r>
    </w:p>
    <w:p w:rsidR="00FE00E3" w:rsidRDefault="008F2CA5" w:rsidP="005D0C8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Para la determinación del</w:t>
      </w:r>
      <w:r w:rsidR="00FE00E3" w:rsidRPr="005D0C86">
        <w:rPr>
          <w:rFonts w:ascii="Times New Roman" w:hAnsi="Times New Roman"/>
          <w:sz w:val="24"/>
          <w:szCs w:val="24"/>
        </w:rPr>
        <w:t xml:space="preserve"> indicador de calidad de</w:t>
      </w:r>
      <w:r>
        <w:rPr>
          <w:rFonts w:ascii="Times New Roman" w:hAnsi="Times New Roman"/>
          <w:sz w:val="24"/>
          <w:szCs w:val="24"/>
        </w:rPr>
        <w:t xml:space="preserve"> las aguas marinas y estuarinas </w:t>
      </w:r>
      <w:r w:rsidR="00FE00E3" w:rsidRPr="005D0C86">
        <w:rPr>
          <w:rFonts w:ascii="Times New Roman" w:hAnsi="Times New Roman"/>
          <w:sz w:val="24"/>
          <w:szCs w:val="24"/>
        </w:rPr>
        <w:t>para la</w:t>
      </w:r>
      <w:r>
        <w:rPr>
          <w:rFonts w:ascii="Times New Roman" w:hAnsi="Times New Roman"/>
          <w:sz w:val="24"/>
          <w:szCs w:val="24"/>
        </w:rPr>
        <w:t xml:space="preserve"> preservación de flora y fauna (</w:t>
      </w:r>
      <w:r w:rsidR="00FE00E3" w:rsidRPr="005D0C86">
        <w:rPr>
          <w:rFonts w:ascii="Times New Roman" w:hAnsi="Times New Roman"/>
          <w:sz w:val="24"/>
          <w:szCs w:val="24"/>
        </w:rPr>
        <w:t>ICAM</w:t>
      </w:r>
      <w:r w:rsidR="00FE00E3" w:rsidRPr="005D0C86">
        <w:rPr>
          <w:rFonts w:ascii="Times New Roman" w:hAnsi="Times New Roman"/>
          <w:sz w:val="24"/>
          <w:szCs w:val="24"/>
          <w:vertAlign w:val="subscript"/>
        </w:rPr>
        <w:t>PFF</w:t>
      </w:r>
      <w:r>
        <w:rPr>
          <w:rFonts w:ascii="Times New Roman" w:hAnsi="Times New Roman"/>
          <w:sz w:val="24"/>
          <w:szCs w:val="24"/>
        </w:rPr>
        <w:t>)</w:t>
      </w:r>
      <w:r w:rsidR="00FE00E3" w:rsidRPr="005D0C86">
        <w:rPr>
          <w:rFonts w:ascii="Times New Roman" w:hAnsi="Times New Roman"/>
          <w:sz w:val="24"/>
          <w:szCs w:val="24"/>
        </w:rPr>
        <w:t xml:space="preserve">, </w:t>
      </w:r>
      <w:r>
        <w:rPr>
          <w:rFonts w:ascii="Times New Roman" w:hAnsi="Times New Roman"/>
          <w:sz w:val="24"/>
          <w:szCs w:val="24"/>
        </w:rPr>
        <w:t>se tuvo en cuenta los criterios de los v</w:t>
      </w:r>
      <w:r w:rsidRPr="008F2CA5">
        <w:rPr>
          <w:rFonts w:ascii="Times New Roman" w:hAnsi="Times New Roman"/>
          <w:sz w:val="24"/>
          <w:szCs w:val="24"/>
        </w:rPr>
        <w:t xml:space="preserve">alores indicativos del grado de contaminación </w:t>
      </w:r>
      <w:r>
        <w:rPr>
          <w:rFonts w:ascii="Times New Roman" w:hAnsi="Times New Roman"/>
          <w:sz w:val="24"/>
          <w:szCs w:val="24"/>
        </w:rPr>
        <w:t>establecidos en la</w:t>
      </w:r>
      <w:r w:rsidR="006E3454" w:rsidRPr="005D0C86">
        <w:rPr>
          <w:rFonts w:ascii="Times New Roman" w:hAnsi="Times New Roman"/>
          <w:sz w:val="24"/>
          <w:szCs w:val="24"/>
        </w:rPr>
        <w:t xml:space="preserve"> figura 2.</w:t>
      </w:r>
    </w:p>
    <w:p w:rsidR="008161AB" w:rsidRDefault="008161AB" w:rsidP="008161AB">
      <w:pPr>
        <w:spacing w:after="0" w:line="240" w:lineRule="auto"/>
        <w:rPr>
          <w:rFonts w:ascii="Times New Roman" w:hAnsi="Times New Roman"/>
          <w:sz w:val="24"/>
          <w:szCs w:val="24"/>
        </w:rPr>
      </w:pPr>
      <w:r>
        <w:rPr>
          <w:rFonts w:ascii="Times New Roman" w:hAnsi="Times New Roman"/>
          <w:b/>
          <w:noProof/>
          <w:sz w:val="24"/>
          <w:szCs w:val="24"/>
          <w:lang w:eastAsia="es-CO"/>
        </w:rPr>
        <w:lastRenderedPageBreak/>
        <w:drawing>
          <wp:anchor distT="0" distB="0" distL="114300" distR="114300" simplePos="0" relativeHeight="251659264" behindDoc="1" locked="0" layoutInCell="1" allowOverlap="1" wp14:anchorId="51750B66" wp14:editId="40A4F7E8">
            <wp:simplePos x="0" y="0"/>
            <wp:positionH relativeFrom="column">
              <wp:posOffset>40640</wp:posOffset>
            </wp:positionH>
            <wp:positionV relativeFrom="paragraph">
              <wp:posOffset>227330</wp:posOffset>
            </wp:positionV>
            <wp:extent cx="6027420" cy="1499235"/>
            <wp:effectExtent l="0" t="0" r="0" b="5715"/>
            <wp:wrapTight wrapText="bothSides">
              <wp:wrapPolygon edited="0">
                <wp:start x="0" y="0"/>
                <wp:lineTo x="0" y="21408"/>
                <wp:lineTo x="21504" y="21408"/>
                <wp:lineTo x="2150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
                    <pic:cNvPicPr>
                      <a:picLocks noChangeAspect="1" noChangeArrowheads="1"/>
                    </pic:cNvPicPr>
                  </pic:nvPicPr>
                  <pic:blipFill rotWithShape="1">
                    <a:blip r:embed="rId9">
                      <a:extLst>
                        <a:ext uri="{28A0092B-C50C-407E-A947-70E740481C1C}">
                          <a14:useLocalDpi xmlns:a14="http://schemas.microsoft.com/office/drawing/2010/main" val="0"/>
                        </a:ext>
                      </a:extLst>
                    </a:blip>
                    <a:srcRect l="1253" t="3084" r="2498" b="6607"/>
                    <a:stretch/>
                  </pic:blipFill>
                  <pic:spPr bwMode="auto">
                    <a:xfrm>
                      <a:off x="0" y="0"/>
                      <a:ext cx="6027420" cy="149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5F1643" w:rsidRDefault="005F1643" w:rsidP="00676E26">
      <w:pPr>
        <w:spacing w:after="0" w:line="240" w:lineRule="auto"/>
        <w:rPr>
          <w:rFonts w:ascii="Times New Roman" w:hAnsi="Times New Roman"/>
          <w:b/>
          <w:sz w:val="24"/>
          <w:szCs w:val="24"/>
        </w:rPr>
      </w:pPr>
    </w:p>
    <w:p w:rsidR="008161AB" w:rsidRDefault="008161AB" w:rsidP="00676E26">
      <w:pPr>
        <w:spacing w:after="0" w:line="240" w:lineRule="auto"/>
        <w:rPr>
          <w:rFonts w:ascii="Times New Roman" w:hAnsi="Times New Roman"/>
          <w:sz w:val="24"/>
          <w:szCs w:val="24"/>
        </w:rPr>
      </w:pPr>
      <w:r w:rsidRPr="005D0C86">
        <w:rPr>
          <w:rFonts w:ascii="Times New Roman" w:hAnsi="Times New Roman"/>
          <w:b/>
          <w:sz w:val="24"/>
          <w:szCs w:val="24"/>
        </w:rPr>
        <w:t>Figura 2</w:t>
      </w:r>
      <w:r w:rsidRPr="00FF0ED1">
        <w:rPr>
          <w:rFonts w:ascii="Times New Roman" w:hAnsi="Times New Roman"/>
          <w:sz w:val="24"/>
          <w:szCs w:val="24"/>
        </w:rPr>
        <w:t>. Valores indicativos del grado de contaminación de las aguas marinas colombianas. Escala conceptual y tabla de valores.</w:t>
      </w:r>
    </w:p>
    <w:p w:rsidR="00676E26" w:rsidRPr="005D0C86" w:rsidRDefault="00676E26" w:rsidP="00676E26">
      <w:pPr>
        <w:spacing w:after="0" w:line="240" w:lineRule="auto"/>
        <w:rPr>
          <w:rFonts w:ascii="Times New Roman" w:hAnsi="Times New Roman"/>
          <w:sz w:val="24"/>
          <w:szCs w:val="24"/>
        </w:rPr>
      </w:pPr>
    </w:p>
    <w:p w:rsidR="00392627" w:rsidRPr="00430AA5" w:rsidRDefault="00080920" w:rsidP="00430AA5">
      <w:pPr>
        <w:widowControl w:val="0"/>
        <w:numPr>
          <w:ilvl w:val="0"/>
          <w:numId w:val="7"/>
        </w:numPr>
        <w:tabs>
          <w:tab w:val="left" w:pos="220"/>
          <w:tab w:val="left" w:pos="720"/>
        </w:tabs>
        <w:autoSpaceDE w:val="0"/>
        <w:autoSpaceDN w:val="0"/>
        <w:adjustRightInd w:val="0"/>
        <w:spacing w:after="240" w:line="360" w:lineRule="auto"/>
        <w:ind w:hanging="720"/>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 xml:space="preserve">3. </w:t>
      </w:r>
      <w:r w:rsidR="0059549A" w:rsidRPr="005D0C86">
        <w:rPr>
          <w:rFonts w:ascii="Times New Roman" w:eastAsia="Cambria" w:hAnsi="Times New Roman"/>
          <w:b/>
          <w:sz w:val="24"/>
          <w:szCs w:val="24"/>
          <w:lang w:val="en-US"/>
        </w:rPr>
        <w:t>RESULTADOS</w:t>
      </w:r>
    </w:p>
    <w:p w:rsidR="00D9322B" w:rsidRPr="005D0C86" w:rsidRDefault="00E936AB" w:rsidP="005D0C86">
      <w:pPr>
        <w:pStyle w:val="Prrafodelista"/>
        <w:numPr>
          <w:ilvl w:val="1"/>
          <w:numId w:val="12"/>
        </w:numPr>
        <w:spacing w:after="0" w:line="360" w:lineRule="auto"/>
        <w:jc w:val="center"/>
        <w:rPr>
          <w:rFonts w:ascii="Times New Roman" w:hAnsi="Times New Roman"/>
          <w:b/>
          <w:sz w:val="24"/>
          <w:szCs w:val="24"/>
          <w:lang w:eastAsia="es-CO"/>
        </w:rPr>
      </w:pPr>
      <w:r w:rsidRPr="005D0C86">
        <w:rPr>
          <w:rFonts w:ascii="Times New Roman" w:hAnsi="Times New Roman"/>
          <w:b/>
          <w:sz w:val="24"/>
          <w:szCs w:val="24"/>
          <w:lang w:eastAsia="es-CO"/>
        </w:rPr>
        <w:t xml:space="preserve">DETERMINACIÓN DE </w:t>
      </w:r>
      <w:r w:rsidR="00D9322B" w:rsidRPr="005D0C86">
        <w:rPr>
          <w:rFonts w:ascii="Times New Roman" w:hAnsi="Times New Roman"/>
          <w:b/>
          <w:sz w:val="24"/>
          <w:szCs w:val="24"/>
          <w:lang w:eastAsia="es-CO"/>
        </w:rPr>
        <w:t>PARÁMETROS FISICOQUÍMICOS</w:t>
      </w:r>
    </w:p>
    <w:p w:rsidR="00126874" w:rsidRPr="005D0C86" w:rsidRDefault="00126874" w:rsidP="005D0C86">
      <w:pPr>
        <w:pStyle w:val="Prrafodelista"/>
        <w:spacing w:after="0" w:line="360" w:lineRule="auto"/>
        <w:ind w:left="360"/>
        <w:jc w:val="both"/>
        <w:rPr>
          <w:rFonts w:ascii="Times New Roman" w:hAnsi="Times New Roman"/>
          <w:b/>
          <w:sz w:val="24"/>
          <w:szCs w:val="24"/>
          <w:lang w:eastAsia="es-CO"/>
        </w:rPr>
      </w:pPr>
    </w:p>
    <w:p w:rsidR="00430AA5" w:rsidRDefault="009A7D7B" w:rsidP="00E65D9C">
      <w:pPr>
        <w:spacing w:after="0" w:line="360" w:lineRule="auto"/>
        <w:jc w:val="both"/>
        <w:rPr>
          <w:rFonts w:ascii="Times New Roman" w:hAnsi="Times New Roman"/>
          <w:sz w:val="24"/>
          <w:szCs w:val="24"/>
          <w:lang w:eastAsia="es-CO"/>
        </w:rPr>
      </w:pPr>
      <w:r w:rsidRPr="005D0C86">
        <w:rPr>
          <w:rFonts w:ascii="Times New Roman" w:hAnsi="Times New Roman"/>
          <w:sz w:val="24"/>
          <w:szCs w:val="24"/>
          <w:lang w:eastAsia="es-CO"/>
        </w:rPr>
        <w:t>Las tablas 2 y 3</w:t>
      </w:r>
      <w:r w:rsidR="00D9322B" w:rsidRPr="005D0C86">
        <w:rPr>
          <w:rFonts w:ascii="Times New Roman" w:hAnsi="Times New Roman"/>
          <w:sz w:val="24"/>
          <w:szCs w:val="24"/>
          <w:lang w:eastAsia="es-CO"/>
        </w:rPr>
        <w:t xml:space="preserve"> muestran el promedio de los resultados fisicoquímicos realizados a las muestras de agua de mar durante 8 meses, los cuales se comparados con el decreto Colombiano 1594 de 1984 y con informes del INVEMAR (NID: 14,0 µg/L; FRS: 3,1 µg/L) con el fin de verificar si estas muestras cumplen con las normas colombianas, y se encontró que el pH, la salinidad, la temperatura y la conductividad cumplen con los límites establecidos. Por otro </w:t>
      </w:r>
      <w:r w:rsidR="005F1643" w:rsidRPr="005D0C86">
        <w:rPr>
          <w:rFonts w:ascii="Times New Roman" w:hAnsi="Times New Roman"/>
          <w:sz w:val="24"/>
          <w:szCs w:val="24"/>
          <w:lang w:eastAsia="es-CO"/>
        </w:rPr>
        <w:t>lado,</w:t>
      </w:r>
      <w:r w:rsidR="00D9322B" w:rsidRPr="005D0C86">
        <w:rPr>
          <w:rFonts w:ascii="Times New Roman" w:hAnsi="Times New Roman"/>
          <w:sz w:val="24"/>
          <w:szCs w:val="24"/>
          <w:lang w:eastAsia="es-CO"/>
        </w:rPr>
        <w:t xml:space="preserve"> el oxígeno disuelto es óptimo en un 7%, adecuado en un 68% y pésimo en un 25%. Además todos los datos obtenidos en NID y FRS sobrepasan los valores de referencia.</w:t>
      </w:r>
    </w:p>
    <w:p w:rsidR="00996398" w:rsidRPr="00996398" w:rsidRDefault="00996398" w:rsidP="00996398">
      <w:pPr>
        <w:keepNext/>
        <w:spacing w:line="360" w:lineRule="auto"/>
        <w:jc w:val="center"/>
        <w:rPr>
          <w:rFonts w:ascii="Times New Roman" w:eastAsia="Times New Roman" w:hAnsi="Times New Roman"/>
          <w:b/>
          <w:bCs/>
          <w:color w:val="000000"/>
          <w:sz w:val="20"/>
          <w:szCs w:val="18"/>
          <w:lang w:bidi="en-US"/>
        </w:rPr>
      </w:pPr>
      <w:r>
        <w:rPr>
          <w:rFonts w:ascii="Times New Roman" w:eastAsia="Times New Roman" w:hAnsi="Times New Roman"/>
          <w:b/>
          <w:bCs/>
          <w:color w:val="000000"/>
          <w:sz w:val="20"/>
          <w:szCs w:val="18"/>
          <w:lang w:bidi="en-US"/>
        </w:rPr>
        <w:t>Tabla</w:t>
      </w:r>
      <w:r w:rsidR="007756DD">
        <w:rPr>
          <w:rFonts w:ascii="Times New Roman" w:eastAsia="Times New Roman" w:hAnsi="Times New Roman"/>
          <w:b/>
          <w:bCs/>
          <w:color w:val="000000"/>
          <w:sz w:val="20"/>
          <w:szCs w:val="18"/>
          <w:lang w:bidi="en-US"/>
        </w:rPr>
        <w:t xml:space="preserve"> 2</w:t>
      </w:r>
      <w:r>
        <w:rPr>
          <w:rFonts w:ascii="Times New Roman" w:eastAsia="Times New Roman" w:hAnsi="Times New Roman"/>
          <w:b/>
          <w:bCs/>
          <w:color w:val="000000"/>
          <w:sz w:val="20"/>
          <w:szCs w:val="18"/>
          <w:lang w:bidi="en-US"/>
        </w:rPr>
        <w:t xml:space="preserve">. </w:t>
      </w:r>
      <w:r w:rsidRPr="00996398">
        <w:rPr>
          <w:rFonts w:ascii="Times New Roman" w:eastAsia="Times New Roman" w:hAnsi="Times New Roman"/>
          <w:b/>
          <w:bCs/>
          <w:color w:val="000000"/>
          <w:sz w:val="20"/>
          <w:szCs w:val="18"/>
          <w:lang w:bidi="en-US"/>
        </w:rPr>
        <w:t xml:space="preserve">Parámetros fisicoquímicos </w:t>
      </w:r>
      <w:r w:rsidRPr="00996398">
        <w:rPr>
          <w:rFonts w:ascii="Times New Roman" w:eastAsia="Times New Roman" w:hAnsi="Times New Roman"/>
          <w:b/>
          <w:bCs/>
          <w:i/>
          <w:color w:val="000000"/>
          <w:sz w:val="20"/>
          <w:szCs w:val="18"/>
          <w:lang w:bidi="en-US"/>
        </w:rPr>
        <w:t>“In situ”</w:t>
      </w:r>
      <w:r w:rsidRPr="00996398">
        <w:rPr>
          <w:rFonts w:ascii="Times New Roman" w:eastAsia="Times New Roman" w:hAnsi="Times New Roman"/>
          <w:b/>
          <w:bCs/>
          <w:color w:val="000000"/>
          <w:sz w:val="20"/>
          <w:szCs w:val="18"/>
          <w:lang w:bidi="en-US"/>
        </w:rPr>
        <w:t xml:space="preserve"> por estaciones</w:t>
      </w:r>
    </w:p>
    <w:tbl>
      <w:tblPr>
        <w:tblW w:w="6813" w:type="dxa"/>
        <w:jc w:val="center"/>
        <w:tblCellMar>
          <w:left w:w="70" w:type="dxa"/>
          <w:right w:w="70" w:type="dxa"/>
        </w:tblCellMar>
        <w:tblLook w:val="04A0" w:firstRow="1" w:lastRow="0" w:firstColumn="1" w:lastColumn="0" w:noHBand="0" w:noVBand="1"/>
      </w:tblPr>
      <w:tblGrid>
        <w:gridCol w:w="1583"/>
        <w:gridCol w:w="745"/>
        <w:gridCol w:w="760"/>
        <w:gridCol w:w="745"/>
        <w:gridCol w:w="745"/>
        <w:gridCol w:w="745"/>
        <w:gridCol w:w="753"/>
        <w:gridCol w:w="737"/>
      </w:tblGrid>
      <w:tr w:rsidR="00996398" w:rsidRPr="00996398" w:rsidTr="00FE1F51">
        <w:trPr>
          <w:trHeight w:val="528"/>
          <w:jc w:val="center"/>
        </w:trPr>
        <w:tc>
          <w:tcPr>
            <w:tcW w:w="1583"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 xml:space="preserve">PARAMETRO </w:t>
            </w:r>
          </w:p>
        </w:tc>
        <w:tc>
          <w:tcPr>
            <w:tcW w:w="745"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E1</w:t>
            </w:r>
          </w:p>
        </w:tc>
        <w:tc>
          <w:tcPr>
            <w:tcW w:w="760"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E2</w:t>
            </w:r>
          </w:p>
        </w:tc>
        <w:tc>
          <w:tcPr>
            <w:tcW w:w="745"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E3</w:t>
            </w:r>
          </w:p>
        </w:tc>
        <w:tc>
          <w:tcPr>
            <w:tcW w:w="745"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E4</w:t>
            </w:r>
          </w:p>
        </w:tc>
        <w:tc>
          <w:tcPr>
            <w:tcW w:w="745"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E5</w:t>
            </w:r>
          </w:p>
        </w:tc>
        <w:tc>
          <w:tcPr>
            <w:tcW w:w="753"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E6</w:t>
            </w:r>
          </w:p>
        </w:tc>
        <w:tc>
          <w:tcPr>
            <w:tcW w:w="737" w:type="dxa"/>
            <w:tcBorders>
              <w:top w:val="single" w:sz="4" w:space="0" w:color="auto"/>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b/>
                <w:bCs/>
                <w:color w:val="000000"/>
                <w:lang w:val="es-US" w:eastAsia="es-US"/>
              </w:rPr>
            </w:pPr>
            <w:r w:rsidRPr="00996398">
              <w:rPr>
                <w:rFonts w:ascii="Times New Roman" w:eastAsia="Times New Roman" w:hAnsi="Times New Roman"/>
                <w:b/>
                <w:bCs/>
                <w:color w:val="000000"/>
                <w:lang w:val="es-US" w:eastAsia="es-US"/>
              </w:rPr>
              <w:t>E7</w:t>
            </w:r>
          </w:p>
        </w:tc>
      </w:tr>
      <w:tr w:rsidR="00996398" w:rsidRPr="00996398" w:rsidTr="00FE1F51">
        <w:trPr>
          <w:trHeight w:val="396"/>
          <w:jc w:val="center"/>
        </w:trPr>
        <w:tc>
          <w:tcPr>
            <w:tcW w:w="1583"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t>Temperatura (°C)</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27,40</w:t>
            </w:r>
          </w:p>
        </w:tc>
        <w:tc>
          <w:tcPr>
            <w:tcW w:w="760"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26,90</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27,30</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27,30</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26,90</w:t>
            </w:r>
          </w:p>
        </w:tc>
        <w:tc>
          <w:tcPr>
            <w:tcW w:w="753"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27,90</w:t>
            </w:r>
          </w:p>
        </w:tc>
        <w:tc>
          <w:tcPr>
            <w:tcW w:w="737"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28,30</w:t>
            </w:r>
          </w:p>
        </w:tc>
      </w:tr>
      <w:tr w:rsidR="00996398" w:rsidRPr="00996398" w:rsidTr="00FE1F51">
        <w:trPr>
          <w:trHeight w:val="396"/>
          <w:jc w:val="center"/>
        </w:trPr>
        <w:tc>
          <w:tcPr>
            <w:tcW w:w="1583"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t>pH (UpH)</w:t>
            </w:r>
            <w:r w:rsidRPr="00996398">
              <w:rPr>
                <w:rFonts w:ascii="Times New Roman" w:eastAsia="Times New Roman" w:hAnsi="Times New Roman"/>
                <w:color w:val="000000"/>
                <w:lang w:val="es-US" w:eastAsia="es-US"/>
              </w:rPr>
              <w:t xml:space="preserve"> </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8,64</w:t>
            </w:r>
          </w:p>
        </w:tc>
        <w:tc>
          <w:tcPr>
            <w:tcW w:w="760"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8,63</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8,65</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8,64</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8,64</w:t>
            </w:r>
          </w:p>
        </w:tc>
        <w:tc>
          <w:tcPr>
            <w:tcW w:w="753"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8,62</w:t>
            </w:r>
          </w:p>
        </w:tc>
        <w:tc>
          <w:tcPr>
            <w:tcW w:w="737"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8,65</w:t>
            </w:r>
          </w:p>
        </w:tc>
      </w:tr>
      <w:tr w:rsidR="00996398" w:rsidRPr="00996398" w:rsidTr="00FE1F51">
        <w:trPr>
          <w:trHeight w:val="432"/>
          <w:jc w:val="center"/>
        </w:trPr>
        <w:tc>
          <w:tcPr>
            <w:tcW w:w="1583"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t>Salinidad (%)</w:t>
            </w:r>
            <w:r w:rsidRPr="00996398">
              <w:rPr>
                <w:rFonts w:ascii="Times New Roman" w:eastAsia="Times New Roman" w:hAnsi="Times New Roman"/>
                <w:color w:val="000000"/>
                <w:lang w:val="es-US" w:eastAsia="es-US"/>
              </w:rPr>
              <w:t xml:space="preserve"> </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3,60</w:t>
            </w:r>
          </w:p>
        </w:tc>
        <w:tc>
          <w:tcPr>
            <w:tcW w:w="760"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3,61</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3,59</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3,60</w:t>
            </w:r>
          </w:p>
        </w:tc>
        <w:tc>
          <w:tcPr>
            <w:tcW w:w="745"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3,57</w:t>
            </w:r>
          </w:p>
        </w:tc>
        <w:tc>
          <w:tcPr>
            <w:tcW w:w="753"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3,57</w:t>
            </w:r>
          </w:p>
        </w:tc>
        <w:tc>
          <w:tcPr>
            <w:tcW w:w="737" w:type="dxa"/>
            <w:tcBorders>
              <w:top w:val="nil"/>
              <w:left w:val="nil"/>
              <w:bottom w:val="nil"/>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3,52</w:t>
            </w:r>
          </w:p>
        </w:tc>
      </w:tr>
      <w:tr w:rsidR="00996398" w:rsidRPr="00996398" w:rsidTr="00FE1F51">
        <w:trPr>
          <w:trHeight w:val="420"/>
          <w:jc w:val="center"/>
        </w:trPr>
        <w:tc>
          <w:tcPr>
            <w:tcW w:w="1583"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lastRenderedPageBreak/>
              <w:t>Conductividad (μS/cm)</w:t>
            </w:r>
            <w:r w:rsidRPr="00996398">
              <w:rPr>
                <w:rFonts w:ascii="Times New Roman" w:eastAsia="Times New Roman" w:hAnsi="Times New Roman"/>
                <w:color w:val="000000"/>
                <w:lang w:val="es-US" w:eastAsia="es-US"/>
              </w:rPr>
              <w:t xml:space="preserve"> </w:t>
            </w:r>
          </w:p>
        </w:tc>
        <w:tc>
          <w:tcPr>
            <w:tcW w:w="745"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56,90</w:t>
            </w:r>
          </w:p>
        </w:tc>
        <w:tc>
          <w:tcPr>
            <w:tcW w:w="760"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56,80</w:t>
            </w:r>
          </w:p>
        </w:tc>
        <w:tc>
          <w:tcPr>
            <w:tcW w:w="745"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56,80</w:t>
            </w:r>
          </w:p>
        </w:tc>
        <w:tc>
          <w:tcPr>
            <w:tcW w:w="745"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56,90</w:t>
            </w:r>
          </w:p>
        </w:tc>
        <w:tc>
          <w:tcPr>
            <w:tcW w:w="745"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56,90</w:t>
            </w:r>
          </w:p>
        </w:tc>
        <w:tc>
          <w:tcPr>
            <w:tcW w:w="753"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56,40</w:t>
            </w:r>
          </w:p>
        </w:tc>
        <w:tc>
          <w:tcPr>
            <w:tcW w:w="737" w:type="dxa"/>
            <w:tcBorders>
              <w:top w:val="nil"/>
              <w:left w:val="nil"/>
              <w:bottom w:val="single" w:sz="4" w:space="0" w:color="auto"/>
              <w:right w:val="nil"/>
            </w:tcBorders>
            <w:shd w:val="clear" w:color="auto" w:fill="auto"/>
            <w:noWrap/>
            <w:vAlign w:val="center"/>
            <w:hideMark/>
          </w:tcPr>
          <w:p w:rsidR="00996398" w:rsidRPr="00996398" w:rsidRDefault="00996398" w:rsidP="00996398">
            <w:pPr>
              <w:spacing w:after="0" w:line="240" w:lineRule="auto"/>
              <w:jc w:val="center"/>
              <w:rPr>
                <w:rFonts w:ascii="Times New Roman" w:eastAsia="Times New Roman" w:hAnsi="Times New Roman"/>
                <w:color w:val="000000"/>
                <w:lang w:val="es-US" w:eastAsia="es-US"/>
              </w:rPr>
            </w:pPr>
            <w:r w:rsidRPr="00996398">
              <w:rPr>
                <w:rFonts w:ascii="Times New Roman" w:eastAsia="Times New Roman" w:hAnsi="Times New Roman"/>
                <w:color w:val="000000"/>
                <w:lang w:val="es-US" w:eastAsia="es-US"/>
              </w:rPr>
              <w:t>55.60</w:t>
            </w:r>
          </w:p>
        </w:tc>
      </w:tr>
    </w:tbl>
    <w:p w:rsidR="0034338F" w:rsidRPr="007A7096" w:rsidRDefault="00996398" w:rsidP="0034338F">
      <w:pPr>
        <w:spacing w:line="360" w:lineRule="auto"/>
        <w:jc w:val="center"/>
        <w:rPr>
          <w:rFonts w:ascii="Times New Roman" w:eastAsia="Times New Roman" w:hAnsi="Times New Roman"/>
          <w:bCs/>
          <w:color w:val="000000"/>
          <w:sz w:val="18"/>
          <w:szCs w:val="18"/>
          <w:lang w:bidi="en-US"/>
        </w:rPr>
      </w:pPr>
      <w:r w:rsidRPr="00996398">
        <w:rPr>
          <w:rFonts w:ascii="Times New Roman" w:eastAsia="Times New Roman" w:hAnsi="Times New Roman"/>
          <w:bCs/>
          <w:color w:val="000000"/>
          <w:sz w:val="18"/>
          <w:szCs w:val="18"/>
          <w:lang w:bidi="en-US"/>
        </w:rPr>
        <w:t>Fuente: Autor</w:t>
      </w:r>
      <w:r w:rsidR="005F1643">
        <w:rPr>
          <w:rFonts w:ascii="Times New Roman" w:eastAsia="Times New Roman" w:hAnsi="Times New Roman"/>
          <w:bCs/>
          <w:color w:val="000000"/>
          <w:sz w:val="18"/>
          <w:szCs w:val="18"/>
          <w:lang w:bidi="en-US"/>
        </w:rPr>
        <w:t>es</w:t>
      </w:r>
      <w:r w:rsidRPr="00996398">
        <w:rPr>
          <w:rFonts w:ascii="Times New Roman" w:eastAsia="Times New Roman" w:hAnsi="Times New Roman"/>
          <w:bCs/>
          <w:color w:val="000000"/>
          <w:sz w:val="18"/>
          <w:szCs w:val="18"/>
          <w:lang w:bidi="en-US"/>
        </w:rPr>
        <w:t>.</w:t>
      </w:r>
    </w:p>
    <w:p w:rsidR="0000541C" w:rsidRDefault="0000541C" w:rsidP="007A7096">
      <w:pPr>
        <w:numPr>
          <w:ilvl w:val="0"/>
          <w:numId w:val="7"/>
        </w:numPr>
        <w:spacing w:after="0" w:line="240" w:lineRule="auto"/>
        <w:jc w:val="center"/>
        <w:rPr>
          <w:rFonts w:ascii="Times New Roman" w:hAnsi="Times New Roman"/>
          <w:b/>
          <w:sz w:val="20"/>
          <w:szCs w:val="20"/>
        </w:rPr>
      </w:pPr>
    </w:p>
    <w:p w:rsidR="0000541C" w:rsidRDefault="0000541C" w:rsidP="007A7096">
      <w:pPr>
        <w:numPr>
          <w:ilvl w:val="0"/>
          <w:numId w:val="7"/>
        </w:numPr>
        <w:spacing w:after="0" w:line="240" w:lineRule="auto"/>
        <w:jc w:val="center"/>
        <w:rPr>
          <w:rFonts w:ascii="Times New Roman" w:hAnsi="Times New Roman"/>
          <w:b/>
          <w:sz w:val="20"/>
          <w:szCs w:val="20"/>
        </w:rPr>
      </w:pPr>
    </w:p>
    <w:p w:rsidR="0000541C" w:rsidRDefault="0000541C" w:rsidP="007A7096">
      <w:pPr>
        <w:numPr>
          <w:ilvl w:val="0"/>
          <w:numId w:val="7"/>
        </w:numPr>
        <w:spacing w:after="0" w:line="240" w:lineRule="auto"/>
        <w:jc w:val="center"/>
        <w:rPr>
          <w:rFonts w:ascii="Times New Roman" w:hAnsi="Times New Roman"/>
          <w:b/>
          <w:sz w:val="20"/>
          <w:szCs w:val="20"/>
        </w:rPr>
      </w:pPr>
    </w:p>
    <w:p w:rsidR="0000541C" w:rsidRDefault="0000541C" w:rsidP="007A7096">
      <w:pPr>
        <w:numPr>
          <w:ilvl w:val="0"/>
          <w:numId w:val="7"/>
        </w:numPr>
        <w:spacing w:after="0" w:line="240" w:lineRule="auto"/>
        <w:jc w:val="center"/>
        <w:rPr>
          <w:rFonts w:ascii="Times New Roman" w:hAnsi="Times New Roman"/>
          <w:b/>
          <w:sz w:val="20"/>
          <w:szCs w:val="20"/>
        </w:rPr>
      </w:pPr>
    </w:p>
    <w:p w:rsidR="0000541C" w:rsidRDefault="0000541C" w:rsidP="007A7096">
      <w:pPr>
        <w:numPr>
          <w:ilvl w:val="0"/>
          <w:numId w:val="7"/>
        </w:numPr>
        <w:spacing w:after="0" w:line="240" w:lineRule="auto"/>
        <w:jc w:val="center"/>
        <w:rPr>
          <w:rFonts w:ascii="Times New Roman" w:hAnsi="Times New Roman"/>
          <w:b/>
          <w:sz w:val="20"/>
          <w:szCs w:val="20"/>
        </w:rPr>
      </w:pPr>
    </w:p>
    <w:p w:rsidR="0000541C" w:rsidRDefault="0000541C" w:rsidP="007A7096">
      <w:pPr>
        <w:numPr>
          <w:ilvl w:val="0"/>
          <w:numId w:val="7"/>
        </w:numPr>
        <w:spacing w:after="0" w:line="240" w:lineRule="auto"/>
        <w:jc w:val="center"/>
        <w:rPr>
          <w:rFonts w:ascii="Times New Roman" w:hAnsi="Times New Roman"/>
          <w:b/>
          <w:sz w:val="20"/>
          <w:szCs w:val="20"/>
        </w:rPr>
      </w:pPr>
    </w:p>
    <w:p w:rsidR="007A7096" w:rsidRDefault="009A7D7B" w:rsidP="007A7096">
      <w:pPr>
        <w:numPr>
          <w:ilvl w:val="0"/>
          <w:numId w:val="7"/>
        </w:numPr>
        <w:spacing w:after="0" w:line="240" w:lineRule="auto"/>
        <w:jc w:val="center"/>
        <w:rPr>
          <w:rFonts w:ascii="Times New Roman" w:hAnsi="Times New Roman"/>
          <w:b/>
          <w:sz w:val="20"/>
          <w:szCs w:val="20"/>
        </w:rPr>
      </w:pPr>
      <w:r w:rsidRPr="007A7096">
        <w:rPr>
          <w:rFonts w:ascii="Times New Roman" w:hAnsi="Times New Roman"/>
          <w:b/>
          <w:sz w:val="20"/>
          <w:szCs w:val="20"/>
        </w:rPr>
        <w:t>T</w:t>
      </w:r>
      <w:r w:rsidR="007756DD">
        <w:rPr>
          <w:rFonts w:ascii="Times New Roman" w:hAnsi="Times New Roman"/>
          <w:b/>
          <w:sz w:val="20"/>
          <w:szCs w:val="20"/>
        </w:rPr>
        <w:t>abla 3</w:t>
      </w:r>
      <w:r w:rsidR="00823B28" w:rsidRPr="007A7096">
        <w:rPr>
          <w:rFonts w:ascii="Times New Roman" w:hAnsi="Times New Roman"/>
          <w:b/>
          <w:sz w:val="20"/>
          <w:szCs w:val="20"/>
        </w:rPr>
        <w:t xml:space="preserve">.  </w:t>
      </w:r>
      <w:r w:rsidR="007A7096" w:rsidRPr="007A7096">
        <w:rPr>
          <w:rFonts w:ascii="Times New Roman" w:hAnsi="Times New Roman"/>
          <w:b/>
          <w:sz w:val="20"/>
          <w:szCs w:val="20"/>
        </w:rPr>
        <w:t>P</w:t>
      </w:r>
      <w:r w:rsidR="00522737" w:rsidRPr="007A7096">
        <w:rPr>
          <w:rFonts w:ascii="Times New Roman" w:hAnsi="Times New Roman"/>
          <w:b/>
          <w:sz w:val="20"/>
          <w:szCs w:val="20"/>
        </w:rPr>
        <w:t>arámetros</w:t>
      </w:r>
      <w:r w:rsidR="00823B28" w:rsidRPr="007A7096">
        <w:rPr>
          <w:rFonts w:ascii="Times New Roman" w:hAnsi="Times New Roman"/>
          <w:b/>
          <w:sz w:val="20"/>
          <w:szCs w:val="20"/>
        </w:rPr>
        <w:t xml:space="preserve"> fisicoquímicos </w:t>
      </w:r>
      <w:r w:rsidR="007A7096">
        <w:rPr>
          <w:rFonts w:ascii="Times New Roman" w:hAnsi="Times New Roman"/>
          <w:b/>
          <w:i/>
          <w:sz w:val="20"/>
          <w:szCs w:val="20"/>
        </w:rPr>
        <w:t>“Ex</w:t>
      </w:r>
      <w:r w:rsidR="00823B28" w:rsidRPr="007A7096">
        <w:rPr>
          <w:rFonts w:ascii="Times New Roman" w:hAnsi="Times New Roman"/>
          <w:b/>
          <w:i/>
          <w:sz w:val="20"/>
          <w:szCs w:val="20"/>
        </w:rPr>
        <w:t xml:space="preserve"> situ”</w:t>
      </w:r>
      <w:r w:rsidR="004C1025">
        <w:rPr>
          <w:rFonts w:ascii="Times New Roman" w:hAnsi="Times New Roman"/>
          <w:b/>
          <w:i/>
          <w:sz w:val="20"/>
          <w:szCs w:val="20"/>
        </w:rPr>
        <w:t xml:space="preserve"> </w:t>
      </w:r>
      <w:r w:rsidR="007A7096" w:rsidRPr="007A7096">
        <w:rPr>
          <w:rFonts w:ascii="Times New Roman" w:hAnsi="Times New Roman"/>
          <w:b/>
          <w:sz w:val="20"/>
          <w:szCs w:val="20"/>
        </w:rPr>
        <w:t>por estaciones</w:t>
      </w:r>
    </w:p>
    <w:p w:rsidR="007A7096" w:rsidRPr="007A7096" w:rsidRDefault="007A7096" w:rsidP="007A7096">
      <w:pPr>
        <w:numPr>
          <w:ilvl w:val="0"/>
          <w:numId w:val="7"/>
        </w:numPr>
        <w:spacing w:after="0" w:line="240" w:lineRule="auto"/>
        <w:jc w:val="center"/>
        <w:rPr>
          <w:rFonts w:ascii="Times New Roman" w:hAnsi="Times New Roman"/>
          <w:b/>
          <w:sz w:val="20"/>
          <w:szCs w:val="20"/>
        </w:rPr>
      </w:pPr>
    </w:p>
    <w:tbl>
      <w:tblPr>
        <w:tblW w:w="6813" w:type="dxa"/>
        <w:jc w:val="center"/>
        <w:tblCellMar>
          <w:left w:w="70" w:type="dxa"/>
          <w:right w:w="70" w:type="dxa"/>
        </w:tblCellMar>
        <w:tblLook w:val="04A0" w:firstRow="1" w:lastRow="0" w:firstColumn="1" w:lastColumn="0" w:noHBand="0" w:noVBand="1"/>
      </w:tblPr>
      <w:tblGrid>
        <w:gridCol w:w="1583"/>
        <w:gridCol w:w="745"/>
        <w:gridCol w:w="760"/>
        <w:gridCol w:w="745"/>
        <w:gridCol w:w="745"/>
        <w:gridCol w:w="745"/>
        <w:gridCol w:w="753"/>
        <w:gridCol w:w="737"/>
      </w:tblGrid>
      <w:tr w:rsidR="007A7096" w:rsidRPr="007A7096" w:rsidTr="00FE1F51">
        <w:trPr>
          <w:trHeight w:val="528"/>
          <w:jc w:val="center"/>
        </w:trPr>
        <w:tc>
          <w:tcPr>
            <w:tcW w:w="1583"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 xml:space="preserve">PARAMETRO </w:t>
            </w:r>
          </w:p>
        </w:tc>
        <w:tc>
          <w:tcPr>
            <w:tcW w:w="745"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E1</w:t>
            </w:r>
          </w:p>
        </w:tc>
        <w:tc>
          <w:tcPr>
            <w:tcW w:w="760"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E2</w:t>
            </w:r>
          </w:p>
        </w:tc>
        <w:tc>
          <w:tcPr>
            <w:tcW w:w="745"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E3</w:t>
            </w:r>
          </w:p>
        </w:tc>
        <w:tc>
          <w:tcPr>
            <w:tcW w:w="745"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E4</w:t>
            </w:r>
          </w:p>
        </w:tc>
        <w:tc>
          <w:tcPr>
            <w:tcW w:w="745"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E5</w:t>
            </w:r>
          </w:p>
        </w:tc>
        <w:tc>
          <w:tcPr>
            <w:tcW w:w="753"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E6</w:t>
            </w:r>
          </w:p>
        </w:tc>
        <w:tc>
          <w:tcPr>
            <w:tcW w:w="737" w:type="dxa"/>
            <w:tcBorders>
              <w:top w:val="single" w:sz="4" w:space="0" w:color="auto"/>
              <w:left w:val="nil"/>
              <w:bottom w:val="single" w:sz="4" w:space="0" w:color="auto"/>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bCs/>
                <w:color w:val="000000"/>
                <w:lang w:val="es-US" w:eastAsia="es-US"/>
              </w:rPr>
            </w:pPr>
            <w:r w:rsidRPr="007A7096">
              <w:rPr>
                <w:rFonts w:ascii="Times New Roman" w:eastAsia="Times New Roman" w:hAnsi="Times New Roman"/>
                <w:b/>
                <w:bCs/>
                <w:color w:val="000000"/>
                <w:lang w:val="es-US" w:eastAsia="es-US"/>
              </w:rPr>
              <w:t>E7</w:t>
            </w:r>
          </w:p>
        </w:tc>
      </w:tr>
      <w:tr w:rsidR="007A7096" w:rsidRPr="007A7096" w:rsidTr="00FE1F51">
        <w:trPr>
          <w:trHeight w:val="396"/>
          <w:jc w:val="center"/>
        </w:trPr>
        <w:tc>
          <w:tcPr>
            <w:tcW w:w="158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b/>
                <w:color w:val="000000"/>
                <w:lang w:val="es-US" w:eastAsia="es-US"/>
              </w:rPr>
            </w:pPr>
            <w:r w:rsidRPr="007A7096">
              <w:rPr>
                <w:b/>
              </w:rPr>
              <w:t>SST (g/L)</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6.8</w:t>
            </w:r>
          </w:p>
        </w:tc>
        <w:tc>
          <w:tcPr>
            <w:tcW w:w="760"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6.8</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7.1</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6.4</w:t>
            </w:r>
          </w:p>
        </w:tc>
        <w:tc>
          <w:tcPr>
            <w:tcW w:w="75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6.2</w:t>
            </w:r>
          </w:p>
        </w:tc>
        <w:tc>
          <w:tcPr>
            <w:tcW w:w="737"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6.5</w:t>
            </w:r>
          </w:p>
        </w:tc>
      </w:tr>
      <w:tr w:rsidR="007A7096" w:rsidRPr="007A7096" w:rsidTr="00FE1F51">
        <w:trPr>
          <w:trHeight w:val="396"/>
          <w:jc w:val="center"/>
        </w:trPr>
        <w:tc>
          <w:tcPr>
            <w:tcW w:w="158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b/>
              </w:rPr>
              <w:t>DBO (mg/L)</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34.8</w:t>
            </w:r>
          </w:p>
        </w:tc>
        <w:tc>
          <w:tcPr>
            <w:tcW w:w="760"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35.4</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35.1</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34.5</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35.2</w:t>
            </w:r>
          </w:p>
        </w:tc>
        <w:tc>
          <w:tcPr>
            <w:tcW w:w="75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34.7</w:t>
            </w:r>
          </w:p>
        </w:tc>
        <w:tc>
          <w:tcPr>
            <w:tcW w:w="737"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33.9</w:t>
            </w:r>
          </w:p>
        </w:tc>
      </w:tr>
      <w:tr w:rsidR="007A7096" w:rsidRPr="007A7096" w:rsidTr="00FE1F51">
        <w:trPr>
          <w:trHeight w:val="432"/>
          <w:jc w:val="center"/>
        </w:trPr>
        <w:tc>
          <w:tcPr>
            <w:tcW w:w="158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b/>
              </w:rPr>
              <w:t>NO</w:t>
            </w:r>
            <w:r w:rsidRPr="007A7096">
              <w:rPr>
                <w:b/>
                <w:vertAlign w:val="subscript"/>
              </w:rPr>
              <w:t>2</w:t>
            </w:r>
            <w:r w:rsidRPr="007A7096">
              <w:rPr>
                <w:b/>
              </w:rPr>
              <w:t xml:space="preserve"> (mg/L)</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7</w:t>
            </w:r>
          </w:p>
        </w:tc>
        <w:tc>
          <w:tcPr>
            <w:tcW w:w="760"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6.5</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5</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4.5</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w:t>
            </w:r>
          </w:p>
        </w:tc>
        <w:tc>
          <w:tcPr>
            <w:tcW w:w="75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8</w:t>
            </w:r>
          </w:p>
        </w:tc>
        <w:tc>
          <w:tcPr>
            <w:tcW w:w="737"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6</w:t>
            </w:r>
          </w:p>
        </w:tc>
      </w:tr>
      <w:tr w:rsidR="007A7096" w:rsidRPr="007A7096" w:rsidTr="00FE1F51">
        <w:trPr>
          <w:trHeight w:val="420"/>
          <w:jc w:val="center"/>
        </w:trPr>
        <w:tc>
          <w:tcPr>
            <w:tcW w:w="158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b/>
              </w:rPr>
              <w:t>NO</w:t>
            </w:r>
            <w:r w:rsidRPr="007A7096">
              <w:rPr>
                <w:b/>
                <w:vertAlign w:val="subscript"/>
              </w:rPr>
              <w:t xml:space="preserve">3 </w:t>
            </w:r>
            <w:r w:rsidRPr="007A7096">
              <w:rPr>
                <w:b/>
              </w:rPr>
              <w:t>(mg/L)</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0.016</w:t>
            </w:r>
          </w:p>
        </w:tc>
        <w:tc>
          <w:tcPr>
            <w:tcW w:w="760"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0.005</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0.017</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0.012</w:t>
            </w:r>
          </w:p>
        </w:tc>
        <w:tc>
          <w:tcPr>
            <w:tcW w:w="745"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0.009</w:t>
            </w:r>
          </w:p>
        </w:tc>
        <w:tc>
          <w:tcPr>
            <w:tcW w:w="753"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0.024</w:t>
            </w:r>
          </w:p>
        </w:tc>
        <w:tc>
          <w:tcPr>
            <w:tcW w:w="737" w:type="dxa"/>
            <w:tcBorders>
              <w:top w:val="nil"/>
              <w:left w:val="nil"/>
              <w:bottom w:val="nil"/>
              <w:right w:val="nil"/>
            </w:tcBorders>
            <w:shd w:val="clear" w:color="auto" w:fill="auto"/>
            <w:noWrap/>
            <w:vAlign w:val="center"/>
            <w:hideMark/>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0,032</w:t>
            </w:r>
          </w:p>
        </w:tc>
      </w:tr>
      <w:tr w:rsidR="007A7096" w:rsidRPr="007A7096" w:rsidTr="00FE1F51">
        <w:trPr>
          <w:trHeight w:val="420"/>
          <w:jc w:val="center"/>
        </w:trPr>
        <w:tc>
          <w:tcPr>
            <w:tcW w:w="1583"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b/>
              </w:rPr>
            </w:pPr>
            <w:r w:rsidRPr="007A7096">
              <w:rPr>
                <w:b/>
                <w:bCs/>
              </w:rPr>
              <w:t>PO</w:t>
            </w:r>
            <w:r w:rsidRPr="007A7096">
              <w:rPr>
                <w:b/>
                <w:bCs/>
                <w:vertAlign w:val="subscript"/>
              </w:rPr>
              <w:t>4</w:t>
            </w:r>
            <w:r w:rsidRPr="007A7096">
              <w:rPr>
                <w:b/>
                <w:bCs/>
              </w:rPr>
              <w:t xml:space="preserve"> (mg/L)</w:t>
            </w:r>
          </w:p>
        </w:tc>
        <w:tc>
          <w:tcPr>
            <w:tcW w:w="745"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0.28</w:t>
            </w:r>
          </w:p>
        </w:tc>
        <w:tc>
          <w:tcPr>
            <w:tcW w:w="760"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0.13</w:t>
            </w:r>
          </w:p>
        </w:tc>
        <w:tc>
          <w:tcPr>
            <w:tcW w:w="745"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0.017</w:t>
            </w:r>
          </w:p>
        </w:tc>
        <w:tc>
          <w:tcPr>
            <w:tcW w:w="745"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0.17</w:t>
            </w:r>
          </w:p>
        </w:tc>
        <w:tc>
          <w:tcPr>
            <w:tcW w:w="745"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0.11</w:t>
            </w:r>
          </w:p>
        </w:tc>
        <w:tc>
          <w:tcPr>
            <w:tcW w:w="753"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0.37</w:t>
            </w:r>
          </w:p>
        </w:tc>
        <w:tc>
          <w:tcPr>
            <w:tcW w:w="737" w:type="dxa"/>
            <w:tcBorders>
              <w:top w:val="nil"/>
              <w:left w:val="nil"/>
              <w:bottom w:val="single" w:sz="4" w:space="0" w:color="auto"/>
              <w:right w:val="nil"/>
            </w:tcBorders>
            <w:shd w:val="clear" w:color="auto" w:fill="auto"/>
            <w:noWrap/>
            <w:vAlign w:val="center"/>
          </w:tcPr>
          <w:p w:rsidR="007A7096" w:rsidRPr="007A7096" w:rsidRDefault="007A7096" w:rsidP="007A7096">
            <w:pPr>
              <w:spacing w:after="0" w:line="240" w:lineRule="auto"/>
              <w:jc w:val="center"/>
              <w:rPr>
                <w:rFonts w:ascii="Times New Roman" w:eastAsia="Times New Roman" w:hAnsi="Times New Roman"/>
                <w:color w:val="000000"/>
                <w:lang w:val="es-US" w:eastAsia="es-US"/>
              </w:rPr>
            </w:pPr>
            <w:r w:rsidRPr="007A7096">
              <w:rPr>
                <w:rFonts w:ascii="Times New Roman" w:eastAsia="Times New Roman" w:hAnsi="Times New Roman"/>
                <w:color w:val="000000"/>
                <w:lang w:val="es-US" w:eastAsia="es-US"/>
              </w:rPr>
              <w:t>0,31</w:t>
            </w:r>
          </w:p>
        </w:tc>
      </w:tr>
    </w:tbl>
    <w:p w:rsidR="00F073F9" w:rsidRPr="007A7096" w:rsidRDefault="007A7096" w:rsidP="007A7096">
      <w:pPr>
        <w:spacing w:line="360" w:lineRule="auto"/>
        <w:jc w:val="center"/>
        <w:rPr>
          <w:rFonts w:ascii="Times New Roman" w:eastAsia="Times New Roman" w:hAnsi="Times New Roman"/>
          <w:bCs/>
          <w:color w:val="000000"/>
          <w:sz w:val="18"/>
          <w:szCs w:val="18"/>
          <w:lang w:bidi="en-US"/>
        </w:rPr>
      </w:pPr>
      <w:r w:rsidRPr="007A7096">
        <w:rPr>
          <w:rFonts w:ascii="Times New Roman" w:eastAsia="Times New Roman" w:hAnsi="Times New Roman"/>
          <w:b/>
          <w:bCs/>
          <w:color w:val="000000"/>
          <w:sz w:val="18"/>
          <w:szCs w:val="18"/>
          <w:lang w:bidi="en-US"/>
        </w:rPr>
        <w:t xml:space="preserve"> </w:t>
      </w:r>
      <w:r w:rsidRPr="007A7096">
        <w:rPr>
          <w:rFonts w:ascii="Times New Roman" w:eastAsia="Times New Roman" w:hAnsi="Times New Roman"/>
          <w:bCs/>
          <w:color w:val="000000"/>
          <w:sz w:val="18"/>
          <w:szCs w:val="18"/>
          <w:lang w:bidi="en-US"/>
        </w:rPr>
        <w:t>Fuente: Autor</w:t>
      </w:r>
      <w:r w:rsidR="005F1643">
        <w:rPr>
          <w:rFonts w:ascii="Times New Roman" w:eastAsia="Times New Roman" w:hAnsi="Times New Roman"/>
          <w:bCs/>
          <w:color w:val="000000"/>
          <w:sz w:val="18"/>
          <w:szCs w:val="18"/>
          <w:lang w:bidi="en-US"/>
        </w:rPr>
        <w:t>es</w:t>
      </w:r>
      <w:r w:rsidRPr="007A7096">
        <w:rPr>
          <w:rFonts w:ascii="Times New Roman" w:eastAsia="Times New Roman" w:hAnsi="Times New Roman"/>
          <w:bCs/>
          <w:color w:val="000000"/>
          <w:sz w:val="18"/>
          <w:szCs w:val="18"/>
          <w:lang w:bidi="en-US"/>
        </w:rPr>
        <w:t>.</w:t>
      </w:r>
    </w:p>
    <w:p w:rsidR="00430AA5" w:rsidRDefault="008F4099" w:rsidP="00916504">
      <w:pPr>
        <w:spacing w:after="0" w:line="360" w:lineRule="auto"/>
        <w:jc w:val="both"/>
        <w:rPr>
          <w:rFonts w:ascii="Times New Roman" w:hAnsi="Times New Roman"/>
          <w:sz w:val="24"/>
          <w:szCs w:val="24"/>
        </w:rPr>
      </w:pPr>
      <w:r w:rsidRPr="005D0C86">
        <w:rPr>
          <w:rFonts w:ascii="Times New Roman" w:hAnsi="Times New Roman"/>
          <w:sz w:val="24"/>
          <w:szCs w:val="24"/>
          <w:lang w:eastAsia="es-CO"/>
        </w:rPr>
        <w:t xml:space="preserve">Los resultados de hidrocarburos </w:t>
      </w:r>
      <w:r w:rsidR="00DA6EE5" w:rsidRPr="005D0C86">
        <w:rPr>
          <w:rFonts w:ascii="Times New Roman" w:hAnsi="Times New Roman"/>
          <w:sz w:val="24"/>
          <w:szCs w:val="24"/>
          <w:lang w:eastAsia="es-CO"/>
        </w:rPr>
        <w:t xml:space="preserve">totales </w:t>
      </w:r>
      <w:r w:rsidRPr="005D0C86">
        <w:rPr>
          <w:rFonts w:ascii="Times New Roman" w:hAnsi="Times New Roman"/>
          <w:sz w:val="24"/>
          <w:szCs w:val="24"/>
          <w:lang w:eastAsia="es-CO"/>
        </w:rPr>
        <w:t xml:space="preserve">realizados a las muestras de agua de mar, sobrepasan el límite establecido por encima del valor de referencia </w:t>
      </w:r>
      <w:r w:rsidRPr="005D0C86">
        <w:rPr>
          <w:rFonts w:ascii="Times New Roman" w:hAnsi="Times New Roman"/>
          <w:sz w:val="24"/>
          <w:szCs w:val="24"/>
        </w:rPr>
        <w:t>de 10 µg/L (0,01 mg/L) para aguas propuesto (UNESCO., 1984; INVEMAR., 2014)</w:t>
      </w:r>
      <w:r w:rsidR="00916504">
        <w:rPr>
          <w:rFonts w:ascii="Times New Roman" w:hAnsi="Times New Roman"/>
          <w:sz w:val="24"/>
          <w:szCs w:val="24"/>
          <w:lang w:eastAsia="es-CO"/>
        </w:rPr>
        <w:t>.</w:t>
      </w:r>
      <w:r w:rsidR="00916504" w:rsidRPr="00916504">
        <w:rPr>
          <w:rFonts w:ascii="Times New Roman" w:hAnsi="Times New Roman"/>
          <w:sz w:val="24"/>
          <w:szCs w:val="24"/>
        </w:rPr>
        <w:t xml:space="preserve"> </w:t>
      </w:r>
      <w:r w:rsidR="00916504" w:rsidRPr="005D0C86">
        <w:rPr>
          <w:rFonts w:ascii="Times New Roman" w:hAnsi="Times New Roman"/>
          <w:sz w:val="24"/>
          <w:szCs w:val="24"/>
        </w:rPr>
        <w:t xml:space="preserve">Entre tanto el monitoreo de los metales pesados evaluados </w:t>
      </w:r>
      <w:r w:rsidR="00916504" w:rsidRPr="005D0C86">
        <w:rPr>
          <w:rFonts w:ascii="Times New Roman" w:hAnsi="Times New Roman"/>
          <w:sz w:val="24"/>
          <w:szCs w:val="24"/>
          <w:lang w:eastAsia="es-CO"/>
        </w:rPr>
        <w:t>en playas</w:t>
      </w:r>
      <w:r w:rsidR="00916504" w:rsidRPr="005D0C86">
        <w:rPr>
          <w:rFonts w:ascii="Times New Roman" w:hAnsi="Times New Roman"/>
          <w:sz w:val="24"/>
          <w:szCs w:val="24"/>
        </w:rPr>
        <w:t>, mostró que no encontraron concentraciones que superen los valores permisibles para efectos agudos de la NOAA (Cd: 40 µg/L y Pb: 210 µg/L, Buchman, 2008; INVEMAR., 2014)</w:t>
      </w:r>
      <w:r w:rsidR="00916504">
        <w:rPr>
          <w:rFonts w:ascii="Times New Roman" w:hAnsi="Times New Roman"/>
          <w:sz w:val="24"/>
          <w:szCs w:val="24"/>
        </w:rPr>
        <w:t>.</w:t>
      </w:r>
    </w:p>
    <w:p w:rsidR="00430AA5" w:rsidRPr="005D0C86" w:rsidRDefault="00430AA5" w:rsidP="00916504">
      <w:pPr>
        <w:spacing w:after="0" w:line="360" w:lineRule="auto"/>
        <w:jc w:val="both"/>
        <w:rPr>
          <w:rFonts w:ascii="Times New Roman" w:hAnsi="Times New Roman"/>
          <w:sz w:val="24"/>
          <w:szCs w:val="24"/>
        </w:rPr>
      </w:pPr>
    </w:p>
    <w:p w:rsidR="008F4099" w:rsidRPr="005D0C86" w:rsidRDefault="009A7D7B" w:rsidP="00916504">
      <w:pPr>
        <w:spacing w:after="0" w:line="360" w:lineRule="auto"/>
        <w:jc w:val="center"/>
        <w:rPr>
          <w:rFonts w:ascii="Times New Roman" w:hAnsi="Times New Roman"/>
          <w:b/>
          <w:sz w:val="24"/>
          <w:szCs w:val="24"/>
        </w:rPr>
      </w:pPr>
      <w:r w:rsidRPr="005D0C86">
        <w:rPr>
          <w:rFonts w:ascii="Times New Roman" w:hAnsi="Times New Roman"/>
          <w:b/>
          <w:sz w:val="24"/>
          <w:szCs w:val="24"/>
        </w:rPr>
        <w:t xml:space="preserve">3.2. </w:t>
      </w:r>
      <w:r w:rsidR="00126874" w:rsidRPr="005D0C86">
        <w:rPr>
          <w:rFonts w:ascii="Times New Roman" w:hAnsi="Times New Roman"/>
          <w:b/>
          <w:sz w:val="24"/>
          <w:szCs w:val="24"/>
        </w:rPr>
        <w:t xml:space="preserve">DETERMINACIÓN DE </w:t>
      </w:r>
      <w:r w:rsidR="008F4099" w:rsidRPr="005D0C86">
        <w:rPr>
          <w:rFonts w:ascii="Times New Roman" w:hAnsi="Times New Roman"/>
          <w:b/>
          <w:sz w:val="24"/>
          <w:szCs w:val="24"/>
        </w:rPr>
        <w:t>PARÁMETROS MICROBIOLOGICOS</w:t>
      </w:r>
      <w:r w:rsidR="00434445" w:rsidRPr="005D0C86">
        <w:rPr>
          <w:rFonts w:ascii="Times New Roman" w:hAnsi="Times New Roman"/>
          <w:b/>
          <w:sz w:val="24"/>
          <w:szCs w:val="24"/>
        </w:rPr>
        <w:t>.</w:t>
      </w:r>
    </w:p>
    <w:p w:rsidR="00434445" w:rsidRPr="005D0C86" w:rsidRDefault="00434445" w:rsidP="00916504">
      <w:pPr>
        <w:spacing w:after="0" w:line="360" w:lineRule="auto"/>
        <w:jc w:val="both"/>
        <w:rPr>
          <w:rFonts w:ascii="Times New Roman" w:hAnsi="Times New Roman"/>
          <w:b/>
          <w:sz w:val="24"/>
          <w:szCs w:val="24"/>
        </w:rPr>
      </w:pPr>
    </w:p>
    <w:p w:rsidR="008F4099" w:rsidRPr="005D0C86" w:rsidRDefault="004C1025" w:rsidP="00916504">
      <w:pPr>
        <w:spacing w:after="0" w:line="360" w:lineRule="auto"/>
        <w:jc w:val="both"/>
        <w:rPr>
          <w:rFonts w:ascii="Times New Roman" w:hAnsi="Times New Roman"/>
          <w:sz w:val="24"/>
          <w:szCs w:val="24"/>
          <w:lang w:eastAsia="es-CO"/>
        </w:rPr>
      </w:pPr>
      <w:r>
        <w:rPr>
          <w:rFonts w:ascii="Times New Roman" w:hAnsi="Times New Roman"/>
          <w:sz w:val="24"/>
          <w:szCs w:val="24"/>
          <w:lang w:eastAsia="es-CO"/>
        </w:rPr>
        <w:t>La Tabla 4</w:t>
      </w:r>
      <w:r w:rsidR="008F4099" w:rsidRPr="005D0C86">
        <w:rPr>
          <w:rFonts w:ascii="Times New Roman" w:hAnsi="Times New Roman"/>
          <w:sz w:val="24"/>
          <w:szCs w:val="24"/>
          <w:lang w:eastAsia="es-CO"/>
        </w:rPr>
        <w:t xml:space="preserve"> </w:t>
      </w:r>
      <w:r w:rsidR="00F57B06" w:rsidRPr="005D0C86">
        <w:rPr>
          <w:rFonts w:ascii="Times New Roman" w:hAnsi="Times New Roman"/>
          <w:sz w:val="24"/>
          <w:szCs w:val="24"/>
          <w:lang w:eastAsia="es-CO"/>
        </w:rPr>
        <w:t>muestra</w:t>
      </w:r>
      <w:r w:rsidR="008F4099" w:rsidRPr="005D0C86">
        <w:rPr>
          <w:rFonts w:ascii="Times New Roman" w:hAnsi="Times New Roman"/>
          <w:sz w:val="24"/>
          <w:szCs w:val="24"/>
          <w:lang w:eastAsia="es-CO"/>
        </w:rPr>
        <w:t xml:space="preserve"> los resultados </w:t>
      </w:r>
      <w:r w:rsidR="00F073F9">
        <w:rPr>
          <w:rFonts w:ascii="Times New Roman" w:hAnsi="Times New Roman"/>
          <w:sz w:val="24"/>
          <w:szCs w:val="24"/>
          <w:lang w:eastAsia="es-CO"/>
        </w:rPr>
        <w:t>de Coliformes Totales (CT) y Coliformes F</w:t>
      </w:r>
      <w:r w:rsidR="00F57B06" w:rsidRPr="005D0C86">
        <w:rPr>
          <w:rFonts w:ascii="Times New Roman" w:hAnsi="Times New Roman"/>
          <w:sz w:val="24"/>
          <w:szCs w:val="24"/>
          <w:lang w:eastAsia="es-CO"/>
        </w:rPr>
        <w:t>ecales (CF) de agua de playas</w:t>
      </w:r>
      <w:r w:rsidR="008F4099" w:rsidRPr="005D0C86">
        <w:rPr>
          <w:rFonts w:ascii="Times New Roman" w:hAnsi="Times New Roman"/>
          <w:sz w:val="24"/>
          <w:szCs w:val="24"/>
          <w:lang w:eastAsia="es-CO"/>
        </w:rPr>
        <w:t xml:space="preserve">, </w:t>
      </w:r>
      <w:r w:rsidR="00F57B06" w:rsidRPr="005D0C86">
        <w:rPr>
          <w:rFonts w:ascii="Times New Roman" w:hAnsi="Times New Roman"/>
          <w:sz w:val="24"/>
          <w:szCs w:val="24"/>
          <w:lang w:eastAsia="es-CO"/>
        </w:rPr>
        <w:t>estos</w:t>
      </w:r>
      <w:r w:rsidR="008F4099" w:rsidRPr="005D0C86">
        <w:rPr>
          <w:rFonts w:ascii="Times New Roman" w:hAnsi="Times New Roman"/>
          <w:sz w:val="24"/>
          <w:szCs w:val="24"/>
          <w:lang w:eastAsia="es-CO"/>
        </w:rPr>
        <w:t xml:space="preserve"> fueron comparados con la decreto Colombiano 1594 de 1984 con el fin de verificar si estas muestras cumplen con las normas colombianas, y se encontró que un 11% de los datos tanto en coliformes fecales como totales no cumplen con las especificaciones estipuladas en la normatividad colombiana.</w:t>
      </w:r>
    </w:p>
    <w:p w:rsidR="00126874" w:rsidRPr="005D0C86" w:rsidRDefault="00126874" w:rsidP="005D0C86">
      <w:pPr>
        <w:spacing w:after="0" w:line="360" w:lineRule="auto"/>
        <w:jc w:val="both"/>
        <w:rPr>
          <w:rFonts w:ascii="Times New Roman" w:hAnsi="Times New Roman"/>
          <w:sz w:val="24"/>
          <w:szCs w:val="24"/>
          <w:lang w:eastAsia="es-CO"/>
        </w:rPr>
      </w:pPr>
    </w:p>
    <w:p w:rsidR="00126874" w:rsidRDefault="00126874" w:rsidP="002666D3">
      <w:pPr>
        <w:autoSpaceDE w:val="0"/>
        <w:autoSpaceDN w:val="0"/>
        <w:adjustRightInd w:val="0"/>
        <w:spacing w:after="0" w:line="360" w:lineRule="auto"/>
        <w:jc w:val="both"/>
        <w:rPr>
          <w:rFonts w:ascii="Times New Roman" w:hAnsi="Times New Roman"/>
          <w:sz w:val="24"/>
          <w:szCs w:val="24"/>
        </w:rPr>
      </w:pPr>
      <w:r w:rsidRPr="005D0C86">
        <w:rPr>
          <w:rFonts w:ascii="Times New Roman" w:hAnsi="Times New Roman"/>
          <w:sz w:val="24"/>
          <w:szCs w:val="24"/>
          <w:lang w:eastAsia="es-CO"/>
        </w:rPr>
        <w:t xml:space="preserve">El comportamiento de los (CT) y (CF) </w:t>
      </w:r>
      <w:r w:rsidRPr="005D0C86">
        <w:rPr>
          <w:rFonts w:ascii="Times New Roman" w:hAnsi="Times New Roman"/>
          <w:sz w:val="24"/>
          <w:szCs w:val="24"/>
        </w:rPr>
        <w:t xml:space="preserve">presentaron valores superiores a </w:t>
      </w:r>
      <w:r w:rsidR="00916504" w:rsidRPr="005D0C86">
        <w:rPr>
          <w:rFonts w:ascii="Times New Roman" w:hAnsi="Times New Roman"/>
          <w:sz w:val="24"/>
          <w:szCs w:val="24"/>
        </w:rPr>
        <w:t>límites</w:t>
      </w:r>
      <w:r w:rsidRPr="005D0C86">
        <w:rPr>
          <w:rFonts w:ascii="Times New Roman" w:hAnsi="Times New Roman"/>
          <w:sz w:val="24"/>
          <w:szCs w:val="24"/>
        </w:rPr>
        <w:t xml:space="preserve"> permisibles en las playas de la Boquilla y Crespo; este incremento puede estar </w:t>
      </w:r>
      <w:r w:rsidR="00916504" w:rsidRPr="005D0C86">
        <w:rPr>
          <w:rFonts w:ascii="Times New Roman" w:hAnsi="Times New Roman"/>
          <w:sz w:val="24"/>
          <w:szCs w:val="24"/>
        </w:rPr>
        <w:t>relacionado</w:t>
      </w:r>
      <w:r w:rsidRPr="005D0C86">
        <w:rPr>
          <w:rFonts w:ascii="Times New Roman" w:hAnsi="Times New Roman"/>
          <w:sz w:val="24"/>
          <w:szCs w:val="24"/>
        </w:rPr>
        <w:t xml:space="preserve"> por su </w:t>
      </w:r>
      <w:r w:rsidR="00916504" w:rsidRPr="005D0C86">
        <w:rPr>
          <w:rFonts w:ascii="Times New Roman" w:hAnsi="Times New Roman"/>
          <w:sz w:val="24"/>
          <w:szCs w:val="24"/>
        </w:rPr>
        <w:t>cercanía</w:t>
      </w:r>
      <w:r w:rsidRPr="005D0C86">
        <w:rPr>
          <w:rFonts w:ascii="Times New Roman" w:hAnsi="Times New Roman"/>
          <w:sz w:val="24"/>
          <w:szCs w:val="24"/>
        </w:rPr>
        <w:t xml:space="preserve"> al emisario </w:t>
      </w:r>
      <w:r w:rsidRPr="005D0C86">
        <w:rPr>
          <w:rFonts w:ascii="Times New Roman" w:hAnsi="Times New Roman"/>
          <w:sz w:val="24"/>
          <w:szCs w:val="24"/>
        </w:rPr>
        <w:lastRenderedPageBreak/>
        <w:t>submarino que se encuentra en Punta Canoa, donde las aguas vertidas pueden ser arrastradas por corrientes marinas y llegar a las playas  del sector turístico de Cartagena, así como las actividades cotidianas de los asentamientos humanos que se encuentran cerca de las playas, que pueden contribuir a la contaminación de estas. Estos valores se resumen en la Tabla 5.</w:t>
      </w:r>
    </w:p>
    <w:p w:rsidR="00F073F9" w:rsidRDefault="00F073F9" w:rsidP="002666D3">
      <w:pPr>
        <w:autoSpaceDE w:val="0"/>
        <w:autoSpaceDN w:val="0"/>
        <w:adjustRightInd w:val="0"/>
        <w:spacing w:after="0" w:line="360" w:lineRule="auto"/>
        <w:jc w:val="both"/>
        <w:rPr>
          <w:rFonts w:ascii="Times New Roman" w:hAnsi="Times New Roman"/>
          <w:sz w:val="24"/>
          <w:szCs w:val="24"/>
        </w:rPr>
      </w:pPr>
    </w:p>
    <w:p w:rsidR="00F073F9" w:rsidRPr="00F073F9" w:rsidRDefault="00F073F9" w:rsidP="00F073F9">
      <w:pPr>
        <w:keepNext/>
        <w:spacing w:line="360" w:lineRule="auto"/>
        <w:jc w:val="center"/>
        <w:rPr>
          <w:rFonts w:ascii="Times New Roman" w:eastAsia="Times New Roman" w:hAnsi="Times New Roman"/>
          <w:b/>
          <w:bCs/>
          <w:color w:val="000000"/>
          <w:sz w:val="20"/>
          <w:szCs w:val="18"/>
          <w:lang w:bidi="en-US"/>
        </w:rPr>
      </w:pPr>
      <w:bookmarkStart w:id="0" w:name="_Toc400597370"/>
      <w:r w:rsidRPr="00F073F9">
        <w:rPr>
          <w:rFonts w:ascii="Times New Roman" w:eastAsia="Times New Roman" w:hAnsi="Times New Roman"/>
          <w:b/>
          <w:bCs/>
          <w:color w:val="000000"/>
          <w:sz w:val="20"/>
          <w:szCs w:val="18"/>
          <w:lang w:bidi="en-US"/>
        </w:rPr>
        <w:t>Tabla</w:t>
      </w:r>
      <w:r>
        <w:rPr>
          <w:rFonts w:ascii="Times New Roman" w:eastAsia="Times New Roman" w:hAnsi="Times New Roman"/>
          <w:b/>
          <w:bCs/>
          <w:color w:val="000000"/>
          <w:sz w:val="20"/>
          <w:szCs w:val="18"/>
          <w:lang w:bidi="en-US"/>
        </w:rPr>
        <w:t xml:space="preserve"> </w:t>
      </w:r>
      <w:r w:rsidR="004C1025">
        <w:rPr>
          <w:rFonts w:ascii="Times New Roman" w:eastAsia="Times New Roman" w:hAnsi="Times New Roman"/>
          <w:b/>
          <w:bCs/>
          <w:color w:val="000000"/>
          <w:sz w:val="20"/>
          <w:szCs w:val="18"/>
          <w:lang w:bidi="en-US"/>
        </w:rPr>
        <w:t>4</w:t>
      </w:r>
      <w:r w:rsidRPr="00F073F9">
        <w:rPr>
          <w:rFonts w:ascii="Times New Roman" w:eastAsia="Times New Roman" w:hAnsi="Times New Roman"/>
          <w:b/>
          <w:bCs/>
          <w:color w:val="000000"/>
          <w:sz w:val="20"/>
          <w:szCs w:val="18"/>
          <w:lang w:bidi="en-US"/>
        </w:rPr>
        <w:t>. Resultados por estación para parámetros microbiológicos</w:t>
      </w:r>
      <w:bookmarkEnd w:id="0"/>
    </w:p>
    <w:tbl>
      <w:tblPr>
        <w:tblStyle w:val="Tablaconcuadrcula2"/>
        <w:tblW w:w="61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072"/>
        <w:gridCol w:w="546"/>
        <w:gridCol w:w="546"/>
        <w:gridCol w:w="473"/>
        <w:gridCol w:w="473"/>
        <w:gridCol w:w="473"/>
        <w:gridCol w:w="473"/>
        <w:gridCol w:w="473"/>
        <w:gridCol w:w="222"/>
        <w:gridCol w:w="222"/>
        <w:gridCol w:w="222"/>
      </w:tblGrid>
      <w:tr w:rsidR="00996398" w:rsidRPr="00996398" w:rsidTr="00FE1F51">
        <w:trPr>
          <w:trHeight w:val="325"/>
          <w:jc w:val="center"/>
        </w:trPr>
        <w:tc>
          <w:tcPr>
            <w:tcW w:w="1187" w:type="dxa"/>
            <w:vMerge w:val="restart"/>
            <w:tcBorders>
              <w:top w:val="single" w:sz="4" w:space="0" w:color="auto"/>
              <w:bottom w:val="single" w:sz="4" w:space="0" w:color="auto"/>
            </w:tcBorders>
            <w:shd w:val="clear" w:color="auto" w:fill="auto"/>
            <w:vAlign w:val="center"/>
          </w:tcPr>
          <w:p w:rsidR="00996398" w:rsidRPr="00996398" w:rsidRDefault="00996398" w:rsidP="00996398">
            <w:pPr>
              <w:spacing w:before="120" w:after="120" w:line="240" w:lineRule="auto"/>
              <w:jc w:val="center"/>
              <w:rPr>
                <w:rFonts w:ascii="Times New Roman" w:eastAsia="Times New Roman" w:hAnsi="Times New Roman"/>
                <w:b/>
                <w:color w:val="000000"/>
              </w:rPr>
            </w:pPr>
            <w:r w:rsidRPr="00996398">
              <w:rPr>
                <w:rFonts w:ascii="Times New Roman" w:eastAsia="Times New Roman" w:hAnsi="Times New Roman"/>
                <w:b/>
                <w:color w:val="000000"/>
              </w:rPr>
              <w:t>Parámetro</w:t>
            </w:r>
          </w:p>
        </w:tc>
        <w:tc>
          <w:tcPr>
            <w:tcW w:w="1034" w:type="dxa"/>
            <w:vMerge w:val="restart"/>
            <w:tcBorders>
              <w:top w:val="single" w:sz="4" w:space="0" w:color="auto"/>
              <w:bottom w:val="single" w:sz="4" w:space="0" w:color="auto"/>
            </w:tcBorders>
            <w:shd w:val="clear" w:color="auto" w:fill="auto"/>
            <w:vAlign w:val="center"/>
          </w:tcPr>
          <w:p w:rsidR="00996398" w:rsidRPr="00996398" w:rsidRDefault="00996398" w:rsidP="00996398">
            <w:pPr>
              <w:spacing w:before="120" w:after="120" w:line="240" w:lineRule="auto"/>
              <w:jc w:val="center"/>
              <w:rPr>
                <w:rFonts w:ascii="Times New Roman" w:eastAsia="Times New Roman" w:hAnsi="Times New Roman"/>
                <w:b/>
                <w:color w:val="000000"/>
              </w:rPr>
            </w:pPr>
            <w:r w:rsidRPr="00996398">
              <w:rPr>
                <w:rFonts w:ascii="Times New Roman" w:eastAsia="Times New Roman" w:hAnsi="Times New Roman"/>
                <w:b/>
                <w:color w:val="000000"/>
              </w:rPr>
              <w:t>Unidad de medición</w:t>
            </w:r>
          </w:p>
        </w:tc>
        <w:tc>
          <w:tcPr>
            <w:tcW w:w="3764" w:type="dxa"/>
            <w:gridSpan w:val="9"/>
            <w:tcBorders>
              <w:top w:val="single" w:sz="4" w:space="0" w:color="auto"/>
              <w:bottom w:val="single" w:sz="4" w:space="0" w:color="auto"/>
            </w:tcBorders>
            <w:vAlign w:val="center"/>
          </w:tcPr>
          <w:p w:rsidR="00996398" w:rsidRPr="00996398" w:rsidRDefault="00996398" w:rsidP="00996398">
            <w:pPr>
              <w:spacing w:before="120" w:after="120" w:line="240" w:lineRule="auto"/>
              <w:jc w:val="center"/>
              <w:rPr>
                <w:rFonts w:ascii="Times New Roman" w:eastAsia="Times New Roman" w:hAnsi="Times New Roman"/>
                <w:b/>
                <w:color w:val="000000"/>
              </w:rPr>
            </w:pPr>
            <w:r w:rsidRPr="00996398">
              <w:rPr>
                <w:rFonts w:ascii="Times New Roman" w:eastAsia="Times New Roman" w:hAnsi="Times New Roman"/>
                <w:b/>
                <w:color w:val="000000"/>
              </w:rPr>
              <w:t>ESTACIONES</w:t>
            </w:r>
          </w:p>
        </w:tc>
        <w:tc>
          <w:tcPr>
            <w:tcW w:w="214" w:type="dxa"/>
            <w:tcBorders>
              <w:top w:val="single" w:sz="4" w:space="0" w:color="auto"/>
              <w:bottom w:val="single" w:sz="4" w:space="0" w:color="auto"/>
            </w:tcBorders>
          </w:tcPr>
          <w:p w:rsidR="00996398" w:rsidRPr="00996398" w:rsidRDefault="00996398" w:rsidP="00996398">
            <w:pPr>
              <w:spacing w:before="120" w:after="120" w:line="240" w:lineRule="auto"/>
              <w:jc w:val="center"/>
              <w:rPr>
                <w:rFonts w:ascii="Times New Roman" w:eastAsia="Times New Roman" w:hAnsi="Times New Roman"/>
                <w:b/>
                <w:color w:val="000000"/>
              </w:rPr>
            </w:pPr>
          </w:p>
        </w:tc>
      </w:tr>
      <w:tr w:rsidR="00996398" w:rsidRPr="00996398" w:rsidTr="00FE1F51">
        <w:trPr>
          <w:trHeight w:val="324"/>
          <w:jc w:val="center"/>
        </w:trPr>
        <w:tc>
          <w:tcPr>
            <w:tcW w:w="1187" w:type="dxa"/>
            <w:vMerge/>
            <w:tcBorders>
              <w:top w:val="single" w:sz="4" w:space="0" w:color="auto"/>
              <w:bottom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b/>
                <w:color w:val="000000"/>
              </w:rPr>
            </w:pPr>
          </w:p>
        </w:tc>
        <w:tc>
          <w:tcPr>
            <w:tcW w:w="1034" w:type="dxa"/>
            <w:vMerge/>
            <w:tcBorders>
              <w:top w:val="single" w:sz="4" w:space="0" w:color="auto"/>
              <w:bottom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b/>
                <w:color w:val="000000"/>
              </w:rPr>
            </w:pPr>
          </w:p>
        </w:tc>
        <w:tc>
          <w:tcPr>
            <w:tcW w:w="527"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E1</w:t>
            </w:r>
          </w:p>
        </w:tc>
        <w:tc>
          <w:tcPr>
            <w:tcW w:w="527"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E2</w:t>
            </w:r>
          </w:p>
        </w:tc>
        <w:tc>
          <w:tcPr>
            <w:tcW w:w="456"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E3</w:t>
            </w:r>
          </w:p>
        </w:tc>
        <w:tc>
          <w:tcPr>
            <w:tcW w:w="456"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E4</w:t>
            </w:r>
          </w:p>
        </w:tc>
        <w:tc>
          <w:tcPr>
            <w:tcW w:w="456"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E5</w:t>
            </w:r>
          </w:p>
        </w:tc>
        <w:tc>
          <w:tcPr>
            <w:tcW w:w="456"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E6</w:t>
            </w:r>
          </w:p>
        </w:tc>
        <w:tc>
          <w:tcPr>
            <w:tcW w:w="456"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r w:rsidRPr="00996398">
              <w:rPr>
                <w:rFonts w:ascii="Times New Roman" w:eastAsia="Times New Roman" w:hAnsi="Times New Roman"/>
                <w:b/>
                <w:color w:val="000000"/>
              </w:rPr>
              <w:t>E7</w:t>
            </w:r>
          </w:p>
        </w:tc>
        <w:tc>
          <w:tcPr>
            <w:tcW w:w="214"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p>
        </w:tc>
        <w:tc>
          <w:tcPr>
            <w:tcW w:w="214" w:type="dxa"/>
            <w:tcBorders>
              <w:top w:val="single" w:sz="4" w:space="0" w:color="auto"/>
              <w:bottom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b/>
                <w:color w:val="000000"/>
              </w:rPr>
            </w:pPr>
          </w:p>
        </w:tc>
        <w:tc>
          <w:tcPr>
            <w:tcW w:w="214" w:type="dxa"/>
            <w:tcBorders>
              <w:top w:val="single" w:sz="4" w:space="0" w:color="auto"/>
              <w:bottom w:val="single" w:sz="4" w:space="0" w:color="auto"/>
            </w:tcBorders>
          </w:tcPr>
          <w:p w:rsidR="00996398" w:rsidRPr="00996398" w:rsidRDefault="00996398" w:rsidP="00996398">
            <w:pPr>
              <w:spacing w:before="120" w:after="120" w:line="240" w:lineRule="auto"/>
              <w:rPr>
                <w:rFonts w:ascii="Times New Roman" w:eastAsia="Times New Roman" w:hAnsi="Times New Roman"/>
                <w:b/>
                <w:color w:val="000000"/>
              </w:rPr>
            </w:pPr>
          </w:p>
        </w:tc>
      </w:tr>
      <w:tr w:rsidR="00996398" w:rsidRPr="00996398" w:rsidTr="00FE1F51">
        <w:trPr>
          <w:trHeight w:val="771"/>
          <w:jc w:val="center"/>
        </w:trPr>
        <w:tc>
          <w:tcPr>
            <w:tcW w:w="1187"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eastAsia="x-none"/>
              </w:rPr>
            </w:pPr>
            <w:r w:rsidRPr="00996398">
              <w:rPr>
                <w:rFonts w:ascii="Times New Roman" w:eastAsia="Times New Roman" w:hAnsi="Times New Roman"/>
                <w:color w:val="000000"/>
                <w:lang w:eastAsia="x-none"/>
              </w:rPr>
              <w:t>Coliformes totales</w:t>
            </w:r>
          </w:p>
        </w:tc>
        <w:tc>
          <w:tcPr>
            <w:tcW w:w="1034"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eastAsia="x-none"/>
              </w:rPr>
            </w:pPr>
            <w:r w:rsidRPr="00996398">
              <w:rPr>
                <w:rFonts w:ascii="Times New Roman" w:eastAsia="Times New Roman" w:hAnsi="Times New Roman"/>
                <w:color w:val="000000"/>
                <w:lang w:eastAsia="x-none"/>
              </w:rPr>
              <w:t>UFC/100 cm3</w:t>
            </w:r>
          </w:p>
        </w:tc>
        <w:tc>
          <w:tcPr>
            <w:tcW w:w="527"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500</w:t>
            </w:r>
          </w:p>
        </w:tc>
        <w:tc>
          <w:tcPr>
            <w:tcW w:w="527"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300</w:t>
            </w:r>
          </w:p>
        </w:tc>
        <w:tc>
          <w:tcPr>
            <w:tcW w:w="456"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214"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p>
        </w:tc>
        <w:tc>
          <w:tcPr>
            <w:tcW w:w="214" w:type="dxa"/>
            <w:tcBorders>
              <w:top w:val="single" w:sz="4" w:space="0" w:color="auto"/>
            </w:tcBorders>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p>
        </w:tc>
        <w:tc>
          <w:tcPr>
            <w:tcW w:w="214" w:type="dxa"/>
            <w:tcBorders>
              <w:top w:val="single" w:sz="4" w:space="0" w:color="auto"/>
            </w:tcBorders>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p>
        </w:tc>
      </w:tr>
      <w:tr w:rsidR="00996398" w:rsidRPr="00996398" w:rsidTr="00FE1F51">
        <w:trPr>
          <w:trHeight w:val="837"/>
          <w:jc w:val="center"/>
        </w:trPr>
        <w:tc>
          <w:tcPr>
            <w:tcW w:w="1187"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eastAsia="x-none"/>
              </w:rPr>
            </w:pPr>
            <w:r w:rsidRPr="00996398">
              <w:rPr>
                <w:rFonts w:ascii="Times New Roman" w:eastAsia="Times New Roman" w:hAnsi="Times New Roman"/>
                <w:color w:val="000000"/>
                <w:lang w:eastAsia="x-none"/>
              </w:rPr>
              <w:t>Coliformes fecales</w:t>
            </w:r>
          </w:p>
        </w:tc>
        <w:tc>
          <w:tcPr>
            <w:tcW w:w="1034"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eastAsia="x-none"/>
              </w:rPr>
            </w:pPr>
            <w:r w:rsidRPr="00996398">
              <w:rPr>
                <w:rFonts w:ascii="Times New Roman" w:eastAsia="Times New Roman" w:hAnsi="Times New Roman"/>
                <w:color w:val="000000"/>
                <w:lang w:eastAsia="x-none"/>
              </w:rPr>
              <w:t>UFC/100 cm3</w:t>
            </w:r>
          </w:p>
        </w:tc>
        <w:tc>
          <w:tcPr>
            <w:tcW w:w="527"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300</w:t>
            </w:r>
          </w:p>
        </w:tc>
        <w:tc>
          <w:tcPr>
            <w:tcW w:w="527"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150</w:t>
            </w:r>
          </w:p>
        </w:tc>
        <w:tc>
          <w:tcPr>
            <w:tcW w:w="456"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456"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r w:rsidRPr="00996398">
              <w:rPr>
                <w:rFonts w:ascii="Times New Roman" w:eastAsia="Times New Roman" w:hAnsi="Times New Roman"/>
                <w:color w:val="000000"/>
                <w:lang w:bidi="en-US"/>
              </w:rPr>
              <w:t>10</w:t>
            </w:r>
          </w:p>
        </w:tc>
        <w:tc>
          <w:tcPr>
            <w:tcW w:w="214"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p>
        </w:tc>
        <w:tc>
          <w:tcPr>
            <w:tcW w:w="214" w:type="dxa"/>
            <w:shd w:val="clear" w:color="auto" w:fill="auto"/>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p>
        </w:tc>
        <w:tc>
          <w:tcPr>
            <w:tcW w:w="214" w:type="dxa"/>
            <w:vAlign w:val="center"/>
          </w:tcPr>
          <w:p w:rsidR="00996398" w:rsidRPr="00996398" w:rsidRDefault="00996398" w:rsidP="00996398">
            <w:pPr>
              <w:spacing w:before="120" w:after="120" w:line="240" w:lineRule="auto"/>
              <w:rPr>
                <w:rFonts w:ascii="Times New Roman" w:eastAsia="Times New Roman" w:hAnsi="Times New Roman"/>
                <w:color w:val="000000"/>
                <w:lang w:bidi="en-US"/>
              </w:rPr>
            </w:pPr>
          </w:p>
        </w:tc>
      </w:tr>
    </w:tbl>
    <w:p w:rsidR="002666D3" w:rsidRPr="00D46D7A" w:rsidRDefault="00996398" w:rsidP="00D46D7A">
      <w:pPr>
        <w:spacing w:line="360" w:lineRule="auto"/>
        <w:jc w:val="center"/>
        <w:rPr>
          <w:rFonts w:ascii="Times New Roman" w:eastAsia="Times New Roman" w:hAnsi="Times New Roman"/>
          <w:bCs/>
          <w:color w:val="000000"/>
          <w:sz w:val="18"/>
          <w:szCs w:val="18"/>
          <w:lang w:bidi="en-US"/>
        </w:rPr>
      </w:pPr>
      <w:r w:rsidRPr="00996398">
        <w:rPr>
          <w:rFonts w:ascii="Times New Roman" w:eastAsia="Times New Roman" w:hAnsi="Times New Roman"/>
          <w:bCs/>
          <w:color w:val="000000"/>
          <w:sz w:val="18"/>
          <w:szCs w:val="18"/>
          <w:lang w:bidi="en-US"/>
        </w:rPr>
        <w:t>Fuente: Autor</w:t>
      </w:r>
      <w:r w:rsidR="005F1643">
        <w:rPr>
          <w:rFonts w:ascii="Times New Roman" w:eastAsia="Times New Roman" w:hAnsi="Times New Roman"/>
          <w:bCs/>
          <w:color w:val="000000"/>
          <w:sz w:val="18"/>
          <w:szCs w:val="18"/>
          <w:lang w:bidi="en-US"/>
        </w:rPr>
        <w:t>es</w:t>
      </w:r>
      <w:r w:rsidRPr="00996398">
        <w:rPr>
          <w:rFonts w:ascii="Times New Roman" w:eastAsia="Times New Roman" w:hAnsi="Times New Roman"/>
          <w:bCs/>
          <w:color w:val="000000"/>
          <w:sz w:val="18"/>
          <w:szCs w:val="18"/>
          <w:lang w:bidi="en-US"/>
        </w:rPr>
        <w:t>.</w:t>
      </w:r>
    </w:p>
    <w:p w:rsidR="002666D3" w:rsidRPr="005D0C86" w:rsidRDefault="002666D3" w:rsidP="00916504">
      <w:pPr>
        <w:spacing w:after="0" w:line="240" w:lineRule="auto"/>
        <w:jc w:val="center"/>
        <w:rPr>
          <w:rFonts w:ascii="Times New Roman" w:hAnsi="Times New Roman"/>
          <w:sz w:val="24"/>
          <w:szCs w:val="24"/>
          <w:lang w:eastAsia="es-CO"/>
        </w:rPr>
      </w:pPr>
    </w:p>
    <w:p w:rsidR="006F0211" w:rsidRPr="00522737" w:rsidRDefault="00996398" w:rsidP="00522737">
      <w:pPr>
        <w:numPr>
          <w:ilvl w:val="1"/>
          <w:numId w:val="15"/>
        </w:numPr>
        <w:spacing w:after="0" w:line="480" w:lineRule="auto"/>
        <w:rPr>
          <w:rFonts w:ascii="Times New Roman" w:hAnsi="Times New Roman"/>
          <w:b/>
          <w:sz w:val="24"/>
          <w:szCs w:val="24"/>
          <w:lang w:eastAsia="es-CO"/>
        </w:rPr>
      </w:pPr>
      <w:r>
        <w:rPr>
          <w:rFonts w:ascii="Times New Roman" w:hAnsi="Times New Roman"/>
          <w:b/>
          <w:sz w:val="24"/>
          <w:szCs w:val="24"/>
          <w:lang w:eastAsia="es-CO"/>
        </w:rPr>
        <w:t xml:space="preserve"> </w:t>
      </w:r>
      <w:r w:rsidR="009A7D7B" w:rsidRPr="005D0C86">
        <w:rPr>
          <w:rFonts w:ascii="Times New Roman" w:hAnsi="Times New Roman"/>
          <w:b/>
          <w:sz w:val="24"/>
          <w:szCs w:val="24"/>
          <w:lang w:eastAsia="es-CO"/>
        </w:rPr>
        <w:t>GENEROS BACTERIANOS IDENTIFICADOS EL PLAYAS.</w:t>
      </w:r>
    </w:p>
    <w:p w:rsidR="008F4099" w:rsidRDefault="004D64AF" w:rsidP="00430AA5">
      <w:pPr>
        <w:spacing w:after="0" w:line="480" w:lineRule="auto"/>
        <w:ind w:left="360"/>
        <w:jc w:val="both"/>
        <w:rPr>
          <w:rFonts w:ascii="Times New Roman" w:hAnsi="Times New Roman"/>
          <w:sz w:val="24"/>
          <w:szCs w:val="24"/>
        </w:rPr>
      </w:pPr>
      <w:r w:rsidRPr="005D0C86">
        <w:rPr>
          <w:rFonts w:ascii="Times New Roman" w:hAnsi="Times New Roman"/>
          <w:sz w:val="24"/>
          <w:szCs w:val="24"/>
          <w:lang w:eastAsia="es-CO"/>
        </w:rPr>
        <w:t xml:space="preserve">Se </w:t>
      </w:r>
      <w:r w:rsidR="00D50404" w:rsidRPr="005D0C86">
        <w:rPr>
          <w:rFonts w:ascii="Times New Roman" w:hAnsi="Times New Roman"/>
          <w:sz w:val="24"/>
          <w:szCs w:val="24"/>
          <w:lang w:eastAsia="es-CO"/>
        </w:rPr>
        <w:t>aislaron</w:t>
      </w:r>
      <w:r w:rsidR="006F0211" w:rsidRPr="005D0C86">
        <w:rPr>
          <w:rFonts w:ascii="Times New Roman" w:hAnsi="Times New Roman"/>
          <w:sz w:val="24"/>
          <w:szCs w:val="24"/>
          <w:lang w:eastAsia="es-CO"/>
        </w:rPr>
        <w:t xml:space="preserve"> </w:t>
      </w:r>
      <w:r w:rsidR="004107E0">
        <w:rPr>
          <w:rFonts w:ascii="Times New Roman" w:hAnsi="Times New Roman"/>
          <w:sz w:val="24"/>
          <w:szCs w:val="24"/>
          <w:lang w:eastAsia="es-CO"/>
        </w:rPr>
        <w:t xml:space="preserve">e identificaron </w:t>
      </w:r>
      <w:r w:rsidR="004107E0" w:rsidRPr="005D0C86">
        <w:rPr>
          <w:rFonts w:ascii="Times New Roman" w:hAnsi="Times New Roman"/>
          <w:sz w:val="24"/>
          <w:szCs w:val="24"/>
          <w:lang w:eastAsia="es-CO"/>
        </w:rPr>
        <w:t xml:space="preserve">6 </w:t>
      </w:r>
      <w:r w:rsidR="005F1643" w:rsidRPr="005D0C86">
        <w:rPr>
          <w:rFonts w:ascii="Times New Roman" w:hAnsi="Times New Roman"/>
          <w:sz w:val="24"/>
          <w:szCs w:val="24"/>
          <w:lang w:eastAsia="es-CO"/>
        </w:rPr>
        <w:t>géneros bacterianos</w:t>
      </w:r>
      <w:r w:rsidR="004107E0" w:rsidRPr="005D0C86">
        <w:rPr>
          <w:rFonts w:ascii="Times New Roman" w:hAnsi="Times New Roman"/>
          <w:sz w:val="24"/>
          <w:szCs w:val="24"/>
          <w:lang w:eastAsia="es-CO"/>
        </w:rPr>
        <w:t xml:space="preserve"> </w:t>
      </w:r>
      <w:r w:rsidR="004107E0">
        <w:rPr>
          <w:rFonts w:ascii="Times New Roman" w:hAnsi="Times New Roman"/>
          <w:sz w:val="24"/>
          <w:szCs w:val="24"/>
          <w:lang w:eastAsia="es-CO"/>
        </w:rPr>
        <w:t>(</w:t>
      </w:r>
      <w:r w:rsidR="004107E0" w:rsidRPr="005D0C86">
        <w:rPr>
          <w:rFonts w:ascii="Times New Roman" w:hAnsi="Times New Roman"/>
          <w:i/>
          <w:sz w:val="24"/>
          <w:szCs w:val="24"/>
          <w:lang w:eastAsia="es-CO"/>
        </w:rPr>
        <w:t>Vibrio sp</w:t>
      </w:r>
      <w:r w:rsidR="004107E0" w:rsidRPr="005D0C86">
        <w:rPr>
          <w:rFonts w:ascii="Times New Roman" w:hAnsi="Times New Roman"/>
          <w:sz w:val="24"/>
          <w:szCs w:val="24"/>
          <w:lang w:eastAsia="es-CO"/>
        </w:rPr>
        <w:t xml:space="preserve">, </w:t>
      </w:r>
      <w:r w:rsidR="004107E0" w:rsidRPr="005D0C86">
        <w:rPr>
          <w:rFonts w:ascii="Times New Roman" w:hAnsi="Times New Roman"/>
          <w:i/>
          <w:sz w:val="24"/>
          <w:szCs w:val="24"/>
          <w:lang w:eastAsia="es-CO"/>
        </w:rPr>
        <w:t>Bacilus sp</w:t>
      </w:r>
      <w:r w:rsidR="004107E0" w:rsidRPr="005D0C86">
        <w:rPr>
          <w:rFonts w:ascii="Times New Roman" w:hAnsi="Times New Roman"/>
          <w:sz w:val="24"/>
          <w:szCs w:val="24"/>
          <w:lang w:eastAsia="es-CO"/>
        </w:rPr>
        <w:t xml:space="preserve">, </w:t>
      </w:r>
      <w:r w:rsidR="004107E0" w:rsidRPr="005D0C86">
        <w:rPr>
          <w:rFonts w:ascii="Times New Roman" w:hAnsi="Times New Roman"/>
          <w:i/>
          <w:sz w:val="24"/>
          <w:szCs w:val="24"/>
          <w:lang w:eastAsia="es-CO"/>
        </w:rPr>
        <w:t>Staphyloccus sp, Streptococcus</w:t>
      </w:r>
      <w:r w:rsidR="004107E0">
        <w:rPr>
          <w:rFonts w:ascii="Times New Roman" w:hAnsi="Times New Roman"/>
          <w:i/>
          <w:sz w:val="24"/>
          <w:szCs w:val="24"/>
          <w:lang w:eastAsia="es-CO"/>
        </w:rPr>
        <w:t xml:space="preserve"> sp</w:t>
      </w:r>
      <w:r w:rsidR="004107E0" w:rsidRPr="005D0C86">
        <w:rPr>
          <w:rFonts w:ascii="Times New Roman" w:hAnsi="Times New Roman"/>
          <w:i/>
          <w:sz w:val="24"/>
          <w:szCs w:val="24"/>
          <w:lang w:eastAsia="es-CO"/>
        </w:rPr>
        <w:t>, Lactobacillus sp</w:t>
      </w:r>
      <w:r w:rsidR="004107E0" w:rsidRPr="005D0C86">
        <w:rPr>
          <w:rFonts w:ascii="Times New Roman" w:hAnsi="Times New Roman"/>
          <w:sz w:val="24"/>
          <w:szCs w:val="24"/>
          <w:lang w:eastAsia="es-CO"/>
        </w:rPr>
        <w:t xml:space="preserve"> y</w:t>
      </w:r>
      <w:r w:rsidR="004107E0" w:rsidRPr="005D0C86">
        <w:rPr>
          <w:rFonts w:ascii="Times New Roman" w:hAnsi="Times New Roman"/>
          <w:i/>
          <w:sz w:val="24"/>
          <w:szCs w:val="24"/>
          <w:lang w:eastAsia="es-CO"/>
        </w:rPr>
        <w:t xml:space="preserve"> Enterococcus sp</w:t>
      </w:r>
      <w:r w:rsidR="004107E0" w:rsidRPr="004107E0">
        <w:rPr>
          <w:rFonts w:ascii="Times New Roman" w:hAnsi="Times New Roman"/>
          <w:sz w:val="24"/>
          <w:szCs w:val="24"/>
          <w:lang w:eastAsia="es-CO"/>
        </w:rPr>
        <w:t xml:space="preserve">) </w:t>
      </w:r>
      <w:r w:rsidR="00FC3AA6" w:rsidRPr="005D0C86">
        <w:rPr>
          <w:rFonts w:ascii="Times New Roman" w:hAnsi="Times New Roman"/>
          <w:sz w:val="24"/>
          <w:szCs w:val="24"/>
          <w:lang w:eastAsia="es-CO"/>
        </w:rPr>
        <w:t>en las playas de la ciudad de Cartagena</w:t>
      </w:r>
      <w:r w:rsidR="004107E0">
        <w:rPr>
          <w:rFonts w:ascii="Times New Roman" w:hAnsi="Times New Roman"/>
          <w:sz w:val="24"/>
          <w:szCs w:val="24"/>
          <w:lang w:eastAsia="es-CO"/>
        </w:rPr>
        <w:t xml:space="preserve"> que son</w:t>
      </w:r>
      <w:r w:rsidR="00FC3AA6" w:rsidRPr="005D0C86">
        <w:rPr>
          <w:rFonts w:ascii="Times New Roman" w:hAnsi="Times New Roman"/>
          <w:sz w:val="24"/>
          <w:szCs w:val="24"/>
          <w:lang w:eastAsia="es-CO"/>
        </w:rPr>
        <w:t xml:space="preserve"> moderamente halófilos</w:t>
      </w:r>
      <w:r w:rsidR="006F0211" w:rsidRPr="005D0C86">
        <w:rPr>
          <w:rFonts w:ascii="Times New Roman" w:hAnsi="Times New Roman"/>
          <w:sz w:val="24"/>
          <w:szCs w:val="24"/>
          <w:lang w:eastAsia="es-CO"/>
        </w:rPr>
        <w:t xml:space="preserve">, </w:t>
      </w:r>
      <w:r w:rsidR="004107E0">
        <w:rPr>
          <w:rFonts w:ascii="Times New Roman" w:hAnsi="Times New Roman"/>
          <w:sz w:val="24"/>
          <w:szCs w:val="24"/>
          <w:lang w:eastAsia="es-CO"/>
        </w:rPr>
        <w:t xml:space="preserve">son tolerantes a contaminantes ambientales y son bacterias típicas de ambientes marinos. </w:t>
      </w:r>
      <w:r w:rsidR="006F0211" w:rsidRPr="005D0C86">
        <w:rPr>
          <w:rFonts w:ascii="Times New Roman" w:hAnsi="Times New Roman"/>
          <w:sz w:val="24"/>
          <w:szCs w:val="24"/>
          <w:lang w:eastAsia="es-CO"/>
        </w:rPr>
        <w:t>Las bacterias aisladas probablemente poseen</w:t>
      </w:r>
      <w:r w:rsidR="00D50404">
        <w:rPr>
          <w:rFonts w:ascii="Times New Roman" w:hAnsi="Times New Roman"/>
          <w:sz w:val="24"/>
          <w:szCs w:val="24"/>
        </w:rPr>
        <w:t xml:space="preserve"> potencialid</w:t>
      </w:r>
      <w:r w:rsidR="006F0211" w:rsidRPr="005D0C86">
        <w:rPr>
          <w:rFonts w:ascii="Times New Roman" w:hAnsi="Times New Roman"/>
          <w:sz w:val="24"/>
          <w:szCs w:val="24"/>
        </w:rPr>
        <w:t xml:space="preserve">ades </w:t>
      </w:r>
      <w:r w:rsidR="00D50404" w:rsidRPr="005D0C86">
        <w:rPr>
          <w:rFonts w:ascii="Times New Roman" w:hAnsi="Times New Roman"/>
          <w:sz w:val="24"/>
          <w:szCs w:val="24"/>
        </w:rPr>
        <w:t>biotecnológicas</w:t>
      </w:r>
      <w:r w:rsidR="006F0211" w:rsidRPr="005D0C86">
        <w:rPr>
          <w:rFonts w:ascii="Times New Roman" w:hAnsi="Times New Roman"/>
          <w:sz w:val="24"/>
          <w:szCs w:val="24"/>
        </w:rPr>
        <w:t xml:space="preserve"> y su posible empleo como bioindicadoras de calidad ambiental en ecosistemas marinos.</w:t>
      </w:r>
    </w:p>
    <w:p w:rsidR="00D46D7A" w:rsidRPr="005D0C86" w:rsidRDefault="00D46D7A" w:rsidP="00430AA5">
      <w:pPr>
        <w:spacing w:after="0" w:line="480" w:lineRule="auto"/>
        <w:ind w:left="360"/>
        <w:jc w:val="both"/>
        <w:rPr>
          <w:rFonts w:ascii="Times New Roman" w:hAnsi="Times New Roman"/>
          <w:sz w:val="24"/>
          <w:szCs w:val="24"/>
          <w:lang w:eastAsia="es-CO"/>
        </w:rPr>
      </w:pPr>
    </w:p>
    <w:p w:rsidR="008F4099" w:rsidRPr="005D0C86" w:rsidRDefault="00BB1279" w:rsidP="00D50404">
      <w:pPr>
        <w:pStyle w:val="Prrafodelista"/>
        <w:numPr>
          <w:ilvl w:val="1"/>
          <w:numId w:val="13"/>
        </w:numPr>
        <w:spacing w:line="360" w:lineRule="auto"/>
        <w:rPr>
          <w:rFonts w:ascii="Times New Roman" w:hAnsi="Times New Roman"/>
          <w:b/>
          <w:sz w:val="24"/>
          <w:szCs w:val="24"/>
        </w:rPr>
      </w:pPr>
      <w:r>
        <w:rPr>
          <w:rFonts w:ascii="Times New Roman" w:hAnsi="Times New Roman"/>
          <w:b/>
          <w:sz w:val="24"/>
          <w:szCs w:val="24"/>
        </w:rPr>
        <w:t xml:space="preserve"> </w:t>
      </w:r>
      <w:r w:rsidR="009A7D7B" w:rsidRPr="005D0C86">
        <w:rPr>
          <w:rFonts w:ascii="Times New Roman" w:hAnsi="Times New Roman"/>
          <w:b/>
          <w:sz w:val="24"/>
          <w:szCs w:val="24"/>
        </w:rPr>
        <w:t xml:space="preserve">CALCULO DE </w:t>
      </w:r>
      <w:r w:rsidR="008F4099" w:rsidRPr="005D0C86">
        <w:rPr>
          <w:rFonts w:ascii="Times New Roman" w:hAnsi="Times New Roman"/>
          <w:b/>
          <w:sz w:val="24"/>
          <w:szCs w:val="24"/>
        </w:rPr>
        <w:t>INDICE DE CALIDAD AMBIENTAL MARINA (</w:t>
      </w:r>
      <w:r w:rsidR="00F51AD9" w:rsidRPr="005D0C86">
        <w:rPr>
          <w:rFonts w:ascii="Times New Roman" w:hAnsi="Times New Roman"/>
          <w:b/>
          <w:sz w:val="24"/>
          <w:szCs w:val="24"/>
        </w:rPr>
        <w:t>ICAM</w:t>
      </w:r>
      <w:r w:rsidR="00F51AD9" w:rsidRPr="005D0C86">
        <w:rPr>
          <w:rFonts w:ascii="Times New Roman" w:hAnsi="Times New Roman"/>
          <w:b/>
          <w:sz w:val="24"/>
          <w:szCs w:val="24"/>
          <w:vertAlign w:val="subscript"/>
        </w:rPr>
        <w:t>PFF</w:t>
      </w:r>
      <w:r w:rsidR="008F4099" w:rsidRPr="005D0C86">
        <w:rPr>
          <w:rFonts w:ascii="Times New Roman" w:hAnsi="Times New Roman"/>
          <w:b/>
          <w:sz w:val="24"/>
          <w:szCs w:val="24"/>
        </w:rPr>
        <w:t>)</w:t>
      </w:r>
    </w:p>
    <w:p w:rsidR="008F4099" w:rsidRPr="005D0C86" w:rsidRDefault="008C75C1" w:rsidP="005D0C86">
      <w:pPr>
        <w:spacing w:line="360" w:lineRule="auto"/>
        <w:jc w:val="both"/>
        <w:rPr>
          <w:rFonts w:ascii="Times New Roman" w:hAnsi="Times New Roman"/>
          <w:b/>
          <w:sz w:val="24"/>
          <w:szCs w:val="24"/>
        </w:rPr>
      </w:pPr>
      <w:r>
        <w:rPr>
          <w:rFonts w:ascii="Times New Roman" w:hAnsi="Times New Roman"/>
          <w:sz w:val="24"/>
          <w:szCs w:val="24"/>
          <w:lang w:eastAsia="es-CO"/>
        </w:rPr>
        <w:t>La figura 3</w:t>
      </w:r>
      <w:r w:rsidR="00654A98" w:rsidRPr="005D0C86">
        <w:rPr>
          <w:rFonts w:ascii="Times New Roman" w:hAnsi="Times New Roman"/>
          <w:sz w:val="24"/>
          <w:szCs w:val="24"/>
          <w:lang w:eastAsia="es-CO"/>
        </w:rPr>
        <w:t xml:space="preserve"> </w:t>
      </w:r>
      <w:r w:rsidR="00430AA5" w:rsidRPr="005D0C86">
        <w:rPr>
          <w:rFonts w:ascii="Times New Roman" w:hAnsi="Times New Roman"/>
          <w:sz w:val="24"/>
          <w:szCs w:val="24"/>
          <w:lang w:eastAsia="es-CO"/>
        </w:rPr>
        <w:t>muestra</w:t>
      </w:r>
      <w:r w:rsidR="008F4099" w:rsidRPr="005D0C86">
        <w:rPr>
          <w:rFonts w:ascii="Times New Roman" w:hAnsi="Times New Roman"/>
          <w:sz w:val="24"/>
          <w:szCs w:val="24"/>
          <w:lang w:eastAsia="es-CO"/>
        </w:rPr>
        <w:t xml:space="preserve"> los resultados de los cálculos realizados del </w:t>
      </w:r>
      <w:r w:rsidR="00F51AD9" w:rsidRPr="005D0C86">
        <w:rPr>
          <w:rFonts w:ascii="Times New Roman" w:hAnsi="Times New Roman"/>
          <w:sz w:val="24"/>
          <w:szCs w:val="24"/>
        </w:rPr>
        <w:t>ICAM</w:t>
      </w:r>
      <w:r w:rsidR="00F51AD9" w:rsidRPr="005D0C86">
        <w:rPr>
          <w:rFonts w:ascii="Times New Roman" w:hAnsi="Times New Roman"/>
          <w:sz w:val="24"/>
          <w:szCs w:val="24"/>
          <w:vertAlign w:val="subscript"/>
        </w:rPr>
        <w:t>PFF</w:t>
      </w:r>
      <w:r w:rsidR="00F51AD9" w:rsidRPr="005D0C86">
        <w:rPr>
          <w:rFonts w:ascii="Times New Roman" w:hAnsi="Times New Roman"/>
          <w:sz w:val="24"/>
          <w:szCs w:val="24"/>
          <w:lang w:eastAsia="es-CO"/>
        </w:rPr>
        <w:t xml:space="preserve"> </w:t>
      </w:r>
      <w:r w:rsidR="008F4099" w:rsidRPr="005D0C86">
        <w:rPr>
          <w:rFonts w:ascii="Times New Roman" w:hAnsi="Times New Roman"/>
          <w:sz w:val="24"/>
          <w:szCs w:val="24"/>
          <w:lang w:eastAsia="es-CO"/>
        </w:rPr>
        <w:t>a las muestras de agua de mar, donde se puede observar que el 100% de los datos obtenidos de las playas del sector turístico de la ciudad (Boquilla</w:t>
      </w:r>
      <w:r w:rsidR="005F1643">
        <w:rPr>
          <w:rFonts w:ascii="Times New Roman" w:hAnsi="Times New Roman"/>
          <w:sz w:val="24"/>
          <w:szCs w:val="24"/>
          <w:lang w:eastAsia="es-CO"/>
        </w:rPr>
        <w:t>-E1</w:t>
      </w:r>
      <w:r w:rsidR="008F4099" w:rsidRPr="005D0C86">
        <w:rPr>
          <w:rFonts w:ascii="Times New Roman" w:hAnsi="Times New Roman"/>
          <w:sz w:val="24"/>
          <w:szCs w:val="24"/>
          <w:lang w:eastAsia="es-CO"/>
        </w:rPr>
        <w:t>, Crespo</w:t>
      </w:r>
      <w:r w:rsidR="005F1643">
        <w:rPr>
          <w:rFonts w:ascii="Times New Roman" w:hAnsi="Times New Roman"/>
          <w:sz w:val="24"/>
          <w:szCs w:val="24"/>
          <w:lang w:eastAsia="es-CO"/>
        </w:rPr>
        <w:t>-E2</w:t>
      </w:r>
      <w:r w:rsidR="008F4099" w:rsidRPr="005D0C86">
        <w:rPr>
          <w:rFonts w:ascii="Times New Roman" w:hAnsi="Times New Roman"/>
          <w:sz w:val="24"/>
          <w:szCs w:val="24"/>
          <w:lang w:eastAsia="es-CO"/>
        </w:rPr>
        <w:t>, Marbella</w:t>
      </w:r>
      <w:r w:rsidR="005F1643">
        <w:rPr>
          <w:rFonts w:ascii="Times New Roman" w:hAnsi="Times New Roman"/>
          <w:sz w:val="24"/>
          <w:szCs w:val="24"/>
          <w:lang w:eastAsia="es-CO"/>
        </w:rPr>
        <w:t>-E3</w:t>
      </w:r>
      <w:r w:rsidR="008F4099" w:rsidRPr="005D0C86">
        <w:rPr>
          <w:rFonts w:ascii="Times New Roman" w:hAnsi="Times New Roman"/>
          <w:sz w:val="24"/>
          <w:szCs w:val="24"/>
          <w:lang w:eastAsia="es-CO"/>
        </w:rPr>
        <w:t>, Cabrero</w:t>
      </w:r>
      <w:r w:rsidR="005F1643">
        <w:rPr>
          <w:rFonts w:ascii="Times New Roman" w:hAnsi="Times New Roman"/>
          <w:sz w:val="24"/>
          <w:szCs w:val="24"/>
          <w:lang w:eastAsia="es-CO"/>
        </w:rPr>
        <w:t>-E4</w:t>
      </w:r>
      <w:r w:rsidR="008F4099" w:rsidRPr="005D0C86">
        <w:rPr>
          <w:rFonts w:ascii="Times New Roman" w:hAnsi="Times New Roman"/>
          <w:sz w:val="24"/>
          <w:szCs w:val="24"/>
          <w:lang w:eastAsia="es-CO"/>
        </w:rPr>
        <w:t>, Bocagrande</w:t>
      </w:r>
      <w:r w:rsidR="005F1643">
        <w:rPr>
          <w:rFonts w:ascii="Times New Roman" w:hAnsi="Times New Roman"/>
          <w:sz w:val="24"/>
          <w:szCs w:val="24"/>
          <w:lang w:eastAsia="es-CO"/>
        </w:rPr>
        <w:t>-E5</w:t>
      </w:r>
      <w:r w:rsidR="008F4099" w:rsidRPr="005D0C86">
        <w:rPr>
          <w:rFonts w:ascii="Times New Roman" w:hAnsi="Times New Roman"/>
          <w:sz w:val="24"/>
          <w:szCs w:val="24"/>
          <w:lang w:eastAsia="es-CO"/>
        </w:rPr>
        <w:t>, Laguito</w:t>
      </w:r>
      <w:r w:rsidR="005F1643">
        <w:rPr>
          <w:rFonts w:ascii="Times New Roman" w:hAnsi="Times New Roman"/>
          <w:sz w:val="24"/>
          <w:szCs w:val="24"/>
          <w:lang w:eastAsia="es-CO"/>
        </w:rPr>
        <w:t>-E6</w:t>
      </w:r>
      <w:r w:rsidR="008F4099" w:rsidRPr="005D0C86">
        <w:rPr>
          <w:rFonts w:ascii="Times New Roman" w:hAnsi="Times New Roman"/>
          <w:sz w:val="24"/>
          <w:szCs w:val="24"/>
          <w:lang w:eastAsia="es-CO"/>
        </w:rPr>
        <w:t xml:space="preserve"> y </w:t>
      </w:r>
      <w:r w:rsidR="008F4099" w:rsidRPr="005D0C86">
        <w:rPr>
          <w:rFonts w:ascii="Times New Roman" w:hAnsi="Times New Roman"/>
          <w:sz w:val="24"/>
          <w:szCs w:val="24"/>
          <w:lang w:eastAsia="es-CO"/>
        </w:rPr>
        <w:lastRenderedPageBreak/>
        <w:t>Castillogrande</w:t>
      </w:r>
      <w:r w:rsidR="005F1643">
        <w:rPr>
          <w:rFonts w:ascii="Times New Roman" w:hAnsi="Times New Roman"/>
          <w:sz w:val="24"/>
          <w:szCs w:val="24"/>
          <w:lang w:eastAsia="es-CO"/>
        </w:rPr>
        <w:t>-E7</w:t>
      </w:r>
      <w:r w:rsidR="008F4099" w:rsidRPr="005D0C86">
        <w:rPr>
          <w:rFonts w:ascii="Times New Roman" w:hAnsi="Times New Roman"/>
          <w:sz w:val="24"/>
          <w:szCs w:val="24"/>
          <w:lang w:eastAsia="es-CO"/>
        </w:rPr>
        <w:t>) presentan condiciones ambientales aceptables</w:t>
      </w:r>
      <w:r w:rsidR="004A7E51" w:rsidRPr="005D0C86">
        <w:rPr>
          <w:rFonts w:ascii="Times New Roman" w:hAnsi="Times New Roman"/>
          <w:sz w:val="24"/>
          <w:szCs w:val="24"/>
          <w:lang w:eastAsia="es-CO"/>
        </w:rPr>
        <w:t>, lo que significa un estado de conservación limitado de las playas de la ciudad de Cartagena.</w:t>
      </w:r>
    </w:p>
    <w:p w:rsidR="008F4099" w:rsidRPr="005D0C86" w:rsidRDefault="002666D3" w:rsidP="007D127E">
      <w:pPr>
        <w:spacing w:after="0" w:line="240" w:lineRule="auto"/>
        <w:jc w:val="center"/>
        <w:rPr>
          <w:rFonts w:ascii="Times New Roman" w:hAnsi="Times New Roman"/>
          <w:b/>
          <w:sz w:val="24"/>
          <w:szCs w:val="24"/>
        </w:rPr>
      </w:pPr>
      <w:r w:rsidRPr="00BB1279">
        <w:rPr>
          <w:rFonts w:ascii="Times New Roman" w:hAnsi="Times New Roman"/>
          <w:noProof/>
          <w:sz w:val="24"/>
          <w:szCs w:val="24"/>
          <w:highlight w:val="yellow"/>
          <w:lang w:eastAsia="es-CO"/>
        </w:rPr>
        <w:drawing>
          <wp:inline distT="0" distB="0" distL="0" distR="0" wp14:anchorId="2C02615F" wp14:editId="0791480C">
            <wp:extent cx="5618074" cy="1689811"/>
            <wp:effectExtent l="0" t="0" r="20955" b="24765"/>
            <wp:docPr id="3" name="Image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1CF9" w:rsidRPr="005F1643" w:rsidRDefault="003B1CF9" w:rsidP="007D127E">
      <w:pPr>
        <w:widowControl w:val="0"/>
        <w:tabs>
          <w:tab w:val="left" w:pos="220"/>
          <w:tab w:val="left" w:pos="720"/>
        </w:tabs>
        <w:autoSpaceDE w:val="0"/>
        <w:autoSpaceDN w:val="0"/>
        <w:adjustRightInd w:val="0"/>
        <w:spacing w:after="0" w:line="240" w:lineRule="auto"/>
        <w:jc w:val="center"/>
        <w:rPr>
          <w:rFonts w:ascii="Times New Roman" w:eastAsia="Cambria" w:hAnsi="Times New Roman"/>
          <w:sz w:val="20"/>
          <w:szCs w:val="20"/>
          <w:lang w:val="en-US"/>
        </w:rPr>
      </w:pPr>
      <w:r w:rsidRPr="005F1643">
        <w:rPr>
          <w:rFonts w:ascii="Times New Roman" w:eastAsia="Cambria" w:hAnsi="Times New Roman"/>
          <w:sz w:val="20"/>
          <w:szCs w:val="20"/>
          <w:lang w:val="en-US"/>
        </w:rPr>
        <w:t>Fuente: Autor</w:t>
      </w:r>
      <w:r w:rsidR="005F1643" w:rsidRPr="005F1643">
        <w:rPr>
          <w:rFonts w:ascii="Times New Roman" w:eastAsia="Cambria" w:hAnsi="Times New Roman"/>
          <w:sz w:val="20"/>
          <w:szCs w:val="20"/>
          <w:lang w:val="en-US"/>
        </w:rPr>
        <w:t>es</w:t>
      </w:r>
      <w:r w:rsidRPr="005F1643">
        <w:rPr>
          <w:rFonts w:ascii="Times New Roman" w:eastAsia="Cambria" w:hAnsi="Times New Roman"/>
          <w:sz w:val="20"/>
          <w:szCs w:val="20"/>
          <w:lang w:val="en-US"/>
        </w:rPr>
        <w:t>.</w:t>
      </w:r>
    </w:p>
    <w:p w:rsidR="00676E26" w:rsidRPr="00925D75" w:rsidRDefault="008C75C1" w:rsidP="00676E26">
      <w:pPr>
        <w:widowControl w:val="0"/>
        <w:tabs>
          <w:tab w:val="left" w:pos="220"/>
          <w:tab w:val="left" w:pos="720"/>
        </w:tabs>
        <w:autoSpaceDE w:val="0"/>
        <w:autoSpaceDN w:val="0"/>
        <w:adjustRightInd w:val="0"/>
        <w:spacing w:after="240" w:line="360" w:lineRule="auto"/>
        <w:jc w:val="both"/>
        <w:rPr>
          <w:rFonts w:ascii="Times New Roman" w:eastAsia="Cambria" w:hAnsi="Times New Roman"/>
          <w:sz w:val="24"/>
          <w:szCs w:val="24"/>
          <w:lang w:val="es-ES"/>
        </w:rPr>
      </w:pPr>
      <w:r w:rsidRPr="00925D75">
        <w:rPr>
          <w:rFonts w:ascii="Times New Roman" w:eastAsia="Cambria" w:hAnsi="Times New Roman"/>
          <w:b/>
          <w:sz w:val="24"/>
          <w:szCs w:val="24"/>
          <w:lang w:val="es-ES"/>
        </w:rPr>
        <w:t>Figura 3</w:t>
      </w:r>
      <w:r w:rsidR="00434445" w:rsidRPr="00925D75">
        <w:rPr>
          <w:rFonts w:ascii="Times New Roman" w:eastAsia="Cambria" w:hAnsi="Times New Roman"/>
          <w:b/>
          <w:sz w:val="24"/>
          <w:szCs w:val="24"/>
          <w:lang w:val="es-ES"/>
        </w:rPr>
        <w:t>.</w:t>
      </w:r>
      <w:r w:rsidR="009E5DC1" w:rsidRPr="00925D75">
        <w:rPr>
          <w:rFonts w:ascii="Times New Roman" w:eastAsia="Cambria" w:hAnsi="Times New Roman"/>
          <w:b/>
          <w:sz w:val="24"/>
          <w:szCs w:val="24"/>
          <w:lang w:val="es-ES"/>
        </w:rPr>
        <w:t xml:space="preserve"> </w:t>
      </w:r>
      <w:r w:rsidR="009E5DC1" w:rsidRPr="00925D75">
        <w:rPr>
          <w:rFonts w:ascii="Times New Roman" w:eastAsia="Cambria" w:hAnsi="Times New Roman"/>
          <w:sz w:val="24"/>
          <w:szCs w:val="24"/>
          <w:lang w:val="es-ES"/>
        </w:rPr>
        <w:t>Estado ambiental de las playas de la ciudad de Cartagena</w:t>
      </w:r>
      <w:r w:rsidR="002B7CC0" w:rsidRPr="00925D75">
        <w:rPr>
          <w:rFonts w:ascii="Times New Roman" w:eastAsia="Cambria" w:hAnsi="Times New Roman"/>
          <w:sz w:val="24"/>
          <w:szCs w:val="24"/>
          <w:lang w:val="es-ES"/>
        </w:rPr>
        <w:t>, determinado a partir</w:t>
      </w:r>
      <w:r w:rsidR="009E5DC1" w:rsidRPr="00925D75">
        <w:rPr>
          <w:rFonts w:ascii="Times New Roman" w:eastAsia="Cambria" w:hAnsi="Times New Roman"/>
          <w:sz w:val="24"/>
          <w:szCs w:val="24"/>
          <w:lang w:val="es-ES"/>
        </w:rPr>
        <w:t xml:space="preserve"> de</w:t>
      </w:r>
      <w:r w:rsidR="002B7CC0" w:rsidRPr="00925D75">
        <w:rPr>
          <w:rFonts w:ascii="Times New Roman" w:eastAsia="Cambria" w:hAnsi="Times New Roman"/>
          <w:sz w:val="24"/>
          <w:szCs w:val="24"/>
          <w:lang w:val="es-ES"/>
        </w:rPr>
        <w:t>l</w:t>
      </w:r>
      <w:r w:rsidR="009E5DC1" w:rsidRPr="00925D75">
        <w:rPr>
          <w:rFonts w:ascii="Times New Roman" w:eastAsia="Cambria" w:hAnsi="Times New Roman"/>
          <w:sz w:val="24"/>
          <w:szCs w:val="24"/>
          <w:lang w:val="es-ES"/>
        </w:rPr>
        <w:t xml:space="preserve"> </w:t>
      </w:r>
      <w:r w:rsidR="005F1643" w:rsidRPr="00925D75">
        <w:rPr>
          <w:rFonts w:ascii="Times New Roman" w:eastAsia="Cambria" w:hAnsi="Times New Roman"/>
          <w:sz w:val="24"/>
          <w:szCs w:val="24"/>
          <w:lang w:val="es-ES"/>
        </w:rPr>
        <w:t>Cálculo</w:t>
      </w:r>
      <w:r w:rsidR="00676E26" w:rsidRPr="00925D75">
        <w:rPr>
          <w:rFonts w:ascii="Times New Roman" w:eastAsia="Cambria" w:hAnsi="Times New Roman"/>
          <w:sz w:val="24"/>
          <w:szCs w:val="24"/>
          <w:lang w:val="es-ES"/>
        </w:rPr>
        <w:t xml:space="preserve"> de</w:t>
      </w:r>
      <w:r w:rsidR="00676E26" w:rsidRPr="005D0C86">
        <w:rPr>
          <w:rFonts w:ascii="Times New Roman" w:hAnsi="Times New Roman"/>
          <w:sz w:val="24"/>
          <w:szCs w:val="24"/>
        </w:rPr>
        <w:t xml:space="preserve"> ICAM</w:t>
      </w:r>
      <w:r w:rsidR="00676E26" w:rsidRPr="005D0C86">
        <w:rPr>
          <w:rFonts w:ascii="Times New Roman" w:hAnsi="Times New Roman"/>
          <w:sz w:val="24"/>
          <w:szCs w:val="24"/>
          <w:vertAlign w:val="subscript"/>
        </w:rPr>
        <w:t>PFF</w:t>
      </w:r>
      <w:r w:rsidR="00676E26">
        <w:rPr>
          <w:rFonts w:ascii="Times New Roman" w:hAnsi="Times New Roman"/>
          <w:sz w:val="24"/>
          <w:szCs w:val="24"/>
          <w:vertAlign w:val="subscript"/>
        </w:rPr>
        <w:t>.</w:t>
      </w:r>
    </w:p>
    <w:p w:rsidR="0059549A" w:rsidRPr="005D0C86" w:rsidRDefault="00080920" w:rsidP="00676E26">
      <w:pPr>
        <w:widowControl w:val="0"/>
        <w:tabs>
          <w:tab w:val="left" w:pos="220"/>
          <w:tab w:val="left" w:pos="720"/>
        </w:tabs>
        <w:autoSpaceDE w:val="0"/>
        <w:autoSpaceDN w:val="0"/>
        <w:adjustRightInd w:val="0"/>
        <w:spacing w:after="240" w:line="360" w:lineRule="auto"/>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 xml:space="preserve">4. </w:t>
      </w:r>
      <w:r w:rsidR="0059549A" w:rsidRPr="005D0C86">
        <w:rPr>
          <w:rFonts w:ascii="Times New Roman" w:eastAsia="Cambria" w:hAnsi="Times New Roman"/>
          <w:b/>
          <w:sz w:val="24"/>
          <w:szCs w:val="24"/>
          <w:lang w:val="en-US"/>
        </w:rPr>
        <w:t>DISCUSIÓN</w:t>
      </w:r>
      <w:r w:rsidRPr="005D0C86">
        <w:rPr>
          <w:rFonts w:ascii="Times New Roman" w:eastAsia="Cambria" w:hAnsi="Times New Roman"/>
          <w:b/>
          <w:sz w:val="24"/>
          <w:szCs w:val="24"/>
          <w:lang w:val="en-US"/>
        </w:rPr>
        <w:t xml:space="preserve"> DE RESULTADOS</w:t>
      </w:r>
    </w:p>
    <w:p w:rsidR="00080920" w:rsidRPr="005D0C86" w:rsidRDefault="00080920" w:rsidP="005D0C86">
      <w:pPr>
        <w:autoSpaceDE w:val="0"/>
        <w:autoSpaceDN w:val="0"/>
        <w:adjustRightInd w:val="0"/>
        <w:spacing w:after="0" w:line="360" w:lineRule="auto"/>
        <w:jc w:val="both"/>
        <w:rPr>
          <w:rFonts w:ascii="Times New Roman" w:hAnsi="Times New Roman"/>
          <w:sz w:val="24"/>
          <w:szCs w:val="24"/>
        </w:rPr>
      </w:pPr>
      <w:r w:rsidRPr="005D0C86">
        <w:rPr>
          <w:rFonts w:ascii="Times New Roman" w:hAnsi="Times New Roman"/>
          <w:sz w:val="24"/>
          <w:szCs w:val="24"/>
        </w:rPr>
        <w:t xml:space="preserve">De acuerdo a los resultados del monitoreo de la calidad de las aguas de las playas del sector turístico de Cartagena de Indias, </w:t>
      </w:r>
      <w:r w:rsidR="00522737" w:rsidRPr="005D0C86">
        <w:rPr>
          <w:rFonts w:ascii="Times New Roman" w:hAnsi="Times New Roman"/>
          <w:sz w:val="24"/>
          <w:szCs w:val="24"/>
        </w:rPr>
        <w:t>dúrate</w:t>
      </w:r>
      <w:r w:rsidRPr="005D0C86">
        <w:rPr>
          <w:rFonts w:ascii="Times New Roman" w:hAnsi="Times New Roman"/>
          <w:sz w:val="24"/>
          <w:szCs w:val="24"/>
        </w:rPr>
        <w:t xml:space="preserve"> 8 meses entre </w:t>
      </w:r>
      <w:r w:rsidR="00037584" w:rsidRPr="005D0C86">
        <w:rPr>
          <w:rFonts w:ascii="Times New Roman" w:hAnsi="Times New Roman"/>
          <w:sz w:val="24"/>
          <w:szCs w:val="24"/>
        </w:rPr>
        <w:t xml:space="preserve">los </w:t>
      </w:r>
      <w:r w:rsidRPr="005D0C86">
        <w:rPr>
          <w:rFonts w:ascii="Times New Roman" w:hAnsi="Times New Roman"/>
          <w:sz w:val="24"/>
          <w:szCs w:val="24"/>
        </w:rPr>
        <w:t>año</w:t>
      </w:r>
      <w:r w:rsidR="00037584" w:rsidRPr="005D0C86">
        <w:rPr>
          <w:rFonts w:ascii="Times New Roman" w:hAnsi="Times New Roman"/>
          <w:sz w:val="24"/>
          <w:szCs w:val="24"/>
        </w:rPr>
        <w:t>s</w:t>
      </w:r>
      <w:r w:rsidRPr="005D0C86">
        <w:rPr>
          <w:rFonts w:ascii="Times New Roman" w:hAnsi="Times New Roman"/>
          <w:sz w:val="24"/>
          <w:szCs w:val="24"/>
        </w:rPr>
        <w:t xml:space="preserve"> 2015 y 2016 inicialmente se encontró que la calidad fisicoquímica del agua de mar presentó condiciones adecuadas </w:t>
      </w:r>
      <w:r w:rsidR="00037584" w:rsidRPr="005D0C86">
        <w:rPr>
          <w:rFonts w:ascii="Times New Roman" w:hAnsi="Times New Roman"/>
          <w:sz w:val="24"/>
          <w:szCs w:val="24"/>
        </w:rPr>
        <w:t xml:space="preserve">de </w:t>
      </w:r>
      <w:r w:rsidRPr="005D0C86">
        <w:rPr>
          <w:rFonts w:ascii="Times New Roman" w:hAnsi="Times New Roman"/>
          <w:sz w:val="24"/>
          <w:szCs w:val="24"/>
        </w:rPr>
        <w:t xml:space="preserve">los parámetros, pH, oxígeno disuelto, temperatura. </w:t>
      </w:r>
    </w:p>
    <w:p w:rsidR="00080920" w:rsidRPr="005D0C86" w:rsidRDefault="00080920" w:rsidP="005D0C86">
      <w:pPr>
        <w:numPr>
          <w:ilvl w:val="0"/>
          <w:numId w:val="7"/>
        </w:numPr>
        <w:autoSpaceDE w:val="0"/>
        <w:autoSpaceDN w:val="0"/>
        <w:adjustRightInd w:val="0"/>
        <w:spacing w:after="0" w:line="360" w:lineRule="auto"/>
        <w:jc w:val="both"/>
        <w:rPr>
          <w:rFonts w:ascii="Times New Roman" w:hAnsi="Times New Roman"/>
          <w:sz w:val="24"/>
          <w:szCs w:val="24"/>
        </w:rPr>
      </w:pPr>
    </w:p>
    <w:p w:rsidR="00080920" w:rsidRPr="005D0C86" w:rsidRDefault="00080920" w:rsidP="005D0C86">
      <w:pPr>
        <w:autoSpaceDE w:val="0"/>
        <w:autoSpaceDN w:val="0"/>
        <w:adjustRightInd w:val="0"/>
        <w:spacing w:after="0" w:line="360" w:lineRule="auto"/>
        <w:jc w:val="both"/>
        <w:rPr>
          <w:rFonts w:ascii="Times New Roman" w:hAnsi="Times New Roman"/>
          <w:sz w:val="24"/>
          <w:szCs w:val="24"/>
        </w:rPr>
      </w:pPr>
      <w:r w:rsidRPr="005D0C86">
        <w:rPr>
          <w:rFonts w:ascii="Times New Roman" w:hAnsi="Times New Roman"/>
          <w:sz w:val="24"/>
          <w:szCs w:val="24"/>
        </w:rPr>
        <w:t xml:space="preserve">Se observó que los valores de pH se encuentran en un rango de 8,5 – 8,65; aunque se presenten picos en los datos, éstos no sobrepasan el límite establecido por la normatividad colombiana (decreto 1594 de 1984), así mismo el oxígeno disuelto presento un rango de variación de datos entre 1,2 y 7,24 mg/L, reportando las mediciones más bajas en el mes de septiembre de 2015. La temperatura se mantuvo constante durante los ocho meses de muestreo con valores </w:t>
      </w:r>
      <w:r w:rsidR="005F1643" w:rsidRPr="005D0C86">
        <w:rPr>
          <w:rFonts w:ascii="Times New Roman" w:hAnsi="Times New Roman"/>
          <w:sz w:val="24"/>
          <w:szCs w:val="24"/>
        </w:rPr>
        <w:t>comprendidos entre</w:t>
      </w:r>
      <w:r w:rsidRPr="005D0C86">
        <w:rPr>
          <w:rFonts w:ascii="Times New Roman" w:hAnsi="Times New Roman"/>
          <w:sz w:val="24"/>
          <w:szCs w:val="24"/>
        </w:rPr>
        <w:t xml:space="preserve"> 26,9 y 33,5ºC. </w:t>
      </w:r>
      <w:r w:rsidR="00676E26" w:rsidRPr="005D0C86">
        <w:rPr>
          <w:rFonts w:ascii="Times New Roman" w:hAnsi="Times New Roman"/>
          <w:sz w:val="24"/>
          <w:szCs w:val="24"/>
        </w:rPr>
        <w:t xml:space="preserve">Así mismo se encontró que las playas  los nitritos, nitratos y ortofosfatos en algunos casos no cumplen con los límites establecidos por la Norma colombiana que puede producir diversos efectos ecológicos directa o indirectamente relacionados en los ecosistemas marinos (Camargo y Alonso, 2007; INVEMAR, 2011), adicionalmente los hidrocarburos totales presentan valores elevados en Castillo Grande posiblemente </w:t>
      </w:r>
      <w:r w:rsidR="00676E26">
        <w:rPr>
          <w:rFonts w:ascii="Times New Roman" w:hAnsi="Times New Roman"/>
          <w:sz w:val="24"/>
          <w:szCs w:val="24"/>
        </w:rPr>
        <w:t xml:space="preserve">por </w:t>
      </w:r>
      <w:r w:rsidR="00676E26" w:rsidRPr="005D0C86">
        <w:rPr>
          <w:rFonts w:ascii="Times New Roman" w:hAnsi="Times New Roman"/>
          <w:sz w:val="24"/>
          <w:szCs w:val="24"/>
        </w:rPr>
        <w:t xml:space="preserve">ser una zona cercana a </w:t>
      </w:r>
      <w:r w:rsidR="00676E26">
        <w:rPr>
          <w:rFonts w:ascii="Times New Roman" w:hAnsi="Times New Roman"/>
          <w:sz w:val="24"/>
          <w:szCs w:val="24"/>
        </w:rPr>
        <w:t xml:space="preserve">la zona Industrial de </w:t>
      </w:r>
      <w:r w:rsidR="00676E26" w:rsidRPr="005D0C86">
        <w:rPr>
          <w:rFonts w:ascii="Times New Roman" w:hAnsi="Times New Roman"/>
          <w:sz w:val="24"/>
          <w:szCs w:val="24"/>
        </w:rPr>
        <w:t>Mamonal donde se realizan actividades industriales</w:t>
      </w:r>
      <w:r w:rsidR="00676E26">
        <w:rPr>
          <w:rFonts w:ascii="Times New Roman" w:hAnsi="Times New Roman"/>
          <w:sz w:val="24"/>
          <w:szCs w:val="24"/>
        </w:rPr>
        <w:t>, logísticas</w:t>
      </w:r>
      <w:r w:rsidR="00676E26" w:rsidRPr="005D0C86">
        <w:rPr>
          <w:rFonts w:ascii="Times New Roman" w:hAnsi="Times New Roman"/>
          <w:sz w:val="24"/>
          <w:szCs w:val="24"/>
        </w:rPr>
        <w:t xml:space="preserve"> y portuarias.</w:t>
      </w:r>
      <w:r w:rsidR="00676E26" w:rsidRPr="00676E26">
        <w:rPr>
          <w:rFonts w:ascii="Times New Roman" w:hAnsi="Times New Roman"/>
          <w:sz w:val="24"/>
          <w:szCs w:val="24"/>
        </w:rPr>
        <w:t xml:space="preserve"> </w:t>
      </w:r>
      <w:r w:rsidR="00676E26" w:rsidRPr="005D0C86">
        <w:rPr>
          <w:rFonts w:ascii="Times New Roman" w:hAnsi="Times New Roman"/>
          <w:sz w:val="24"/>
          <w:szCs w:val="24"/>
        </w:rPr>
        <w:t xml:space="preserve">Con </w:t>
      </w:r>
      <w:r w:rsidR="00676E26">
        <w:rPr>
          <w:rFonts w:ascii="Times New Roman" w:hAnsi="Times New Roman"/>
          <w:sz w:val="24"/>
          <w:szCs w:val="24"/>
        </w:rPr>
        <w:t>relación</w:t>
      </w:r>
      <w:r w:rsidR="00676E26" w:rsidRPr="005D0C86">
        <w:rPr>
          <w:rFonts w:ascii="Times New Roman" w:hAnsi="Times New Roman"/>
          <w:sz w:val="24"/>
          <w:szCs w:val="24"/>
        </w:rPr>
        <w:t xml:space="preserve"> a los metales pesados, se </w:t>
      </w:r>
      <w:r w:rsidR="00676E26" w:rsidRPr="005D0C86">
        <w:rPr>
          <w:rFonts w:ascii="Times New Roman" w:hAnsi="Times New Roman"/>
          <w:sz w:val="24"/>
          <w:szCs w:val="24"/>
        </w:rPr>
        <w:lastRenderedPageBreak/>
        <w:t xml:space="preserve">encuentra dentro de los límites establecidos en todos los puntos de muestreo no se evidencio un impacto significativo en la calidad del </w:t>
      </w:r>
      <w:r w:rsidR="00676E26">
        <w:rPr>
          <w:rFonts w:ascii="Times New Roman" w:hAnsi="Times New Roman"/>
          <w:sz w:val="24"/>
          <w:szCs w:val="24"/>
        </w:rPr>
        <w:t>agua de las playas de la ciudad.</w:t>
      </w:r>
    </w:p>
    <w:p w:rsidR="00045C3E" w:rsidRPr="00676E26" w:rsidRDefault="00480998" w:rsidP="00676E26">
      <w:pPr>
        <w:autoSpaceDE w:val="0"/>
        <w:autoSpaceDN w:val="0"/>
        <w:adjustRightInd w:val="0"/>
        <w:spacing w:after="0" w:line="360" w:lineRule="auto"/>
        <w:jc w:val="both"/>
        <w:rPr>
          <w:rFonts w:ascii="Times New Roman" w:hAnsi="Times New Roman"/>
          <w:sz w:val="24"/>
          <w:szCs w:val="24"/>
        </w:rPr>
      </w:pPr>
      <w:r w:rsidRPr="00676E26">
        <w:rPr>
          <w:rFonts w:ascii="Times New Roman" w:hAnsi="Times New Roman"/>
          <w:sz w:val="24"/>
          <w:szCs w:val="24"/>
        </w:rPr>
        <w:t>Entre tanto l</w:t>
      </w:r>
      <w:r w:rsidR="00080920" w:rsidRPr="00676E26">
        <w:rPr>
          <w:rFonts w:ascii="Times New Roman" w:hAnsi="Times New Roman"/>
          <w:sz w:val="24"/>
          <w:szCs w:val="24"/>
        </w:rPr>
        <w:t xml:space="preserve">os parámetros microbiológicos, </w:t>
      </w:r>
      <w:r w:rsidR="00037584" w:rsidRPr="00676E26">
        <w:rPr>
          <w:rFonts w:ascii="Times New Roman" w:hAnsi="Times New Roman"/>
          <w:sz w:val="24"/>
          <w:szCs w:val="24"/>
        </w:rPr>
        <w:t xml:space="preserve">los </w:t>
      </w:r>
      <w:r w:rsidR="00080920" w:rsidRPr="00676E26">
        <w:rPr>
          <w:rFonts w:ascii="Times New Roman" w:hAnsi="Times New Roman"/>
          <w:sz w:val="24"/>
          <w:szCs w:val="24"/>
        </w:rPr>
        <w:t>coliformes</w:t>
      </w:r>
      <w:r w:rsidR="00037584" w:rsidRPr="00676E26">
        <w:rPr>
          <w:rFonts w:ascii="Times New Roman" w:hAnsi="Times New Roman"/>
          <w:sz w:val="24"/>
          <w:szCs w:val="24"/>
        </w:rPr>
        <w:t xml:space="preserve"> totales y</w:t>
      </w:r>
      <w:r w:rsidR="00080920" w:rsidRPr="00676E26">
        <w:rPr>
          <w:rFonts w:ascii="Times New Roman" w:hAnsi="Times New Roman"/>
          <w:sz w:val="24"/>
          <w:szCs w:val="24"/>
        </w:rPr>
        <w:t xml:space="preserve"> </w:t>
      </w:r>
      <w:r w:rsidR="005F1643" w:rsidRPr="00676E26">
        <w:rPr>
          <w:rFonts w:ascii="Times New Roman" w:hAnsi="Times New Roman"/>
          <w:sz w:val="24"/>
          <w:szCs w:val="24"/>
        </w:rPr>
        <w:t>fecales presentaron</w:t>
      </w:r>
      <w:r w:rsidR="00037584" w:rsidRPr="00676E26">
        <w:rPr>
          <w:rFonts w:ascii="Times New Roman" w:hAnsi="Times New Roman"/>
          <w:sz w:val="24"/>
          <w:szCs w:val="24"/>
        </w:rPr>
        <w:t xml:space="preserve"> valores superiores </w:t>
      </w:r>
      <w:r w:rsidRPr="00676E26">
        <w:rPr>
          <w:rFonts w:ascii="Times New Roman" w:hAnsi="Times New Roman"/>
          <w:sz w:val="24"/>
          <w:szCs w:val="24"/>
        </w:rPr>
        <w:t xml:space="preserve">a </w:t>
      </w:r>
      <w:r w:rsidR="00430AA5" w:rsidRPr="00676E26">
        <w:rPr>
          <w:rFonts w:ascii="Times New Roman" w:hAnsi="Times New Roman"/>
          <w:sz w:val="24"/>
          <w:szCs w:val="24"/>
        </w:rPr>
        <w:t>límites</w:t>
      </w:r>
      <w:r w:rsidRPr="00676E26">
        <w:rPr>
          <w:rFonts w:ascii="Times New Roman" w:hAnsi="Times New Roman"/>
          <w:sz w:val="24"/>
          <w:szCs w:val="24"/>
        </w:rPr>
        <w:t xml:space="preserve"> permisibles</w:t>
      </w:r>
      <w:r w:rsidR="00037584" w:rsidRPr="00676E26">
        <w:rPr>
          <w:rFonts w:ascii="Times New Roman" w:hAnsi="Times New Roman"/>
          <w:sz w:val="24"/>
          <w:szCs w:val="24"/>
        </w:rPr>
        <w:t xml:space="preserve"> en las playas de la Boquilla y Crespo;</w:t>
      </w:r>
      <w:r w:rsidR="000D108F" w:rsidRPr="00676E26">
        <w:rPr>
          <w:rFonts w:ascii="Times New Roman" w:hAnsi="Times New Roman"/>
          <w:sz w:val="24"/>
          <w:szCs w:val="24"/>
        </w:rPr>
        <w:t xml:space="preserve"> este incremento</w:t>
      </w:r>
      <w:r w:rsidR="00080920" w:rsidRPr="00676E26">
        <w:rPr>
          <w:rFonts w:ascii="Times New Roman" w:hAnsi="Times New Roman"/>
          <w:sz w:val="24"/>
          <w:szCs w:val="24"/>
        </w:rPr>
        <w:t xml:space="preserve"> </w:t>
      </w:r>
      <w:r w:rsidR="00A40C1D" w:rsidRPr="00676E26">
        <w:rPr>
          <w:rFonts w:ascii="Times New Roman" w:hAnsi="Times New Roman"/>
          <w:sz w:val="24"/>
          <w:szCs w:val="24"/>
        </w:rPr>
        <w:t xml:space="preserve">puede estar </w:t>
      </w:r>
      <w:r w:rsidR="00430AA5" w:rsidRPr="00676E26">
        <w:rPr>
          <w:rFonts w:ascii="Times New Roman" w:hAnsi="Times New Roman"/>
          <w:sz w:val="24"/>
          <w:szCs w:val="24"/>
        </w:rPr>
        <w:t>relacionado</w:t>
      </w:r>
      <w:r w:rsidR="00A40C1D" w:rsidRPr="00676E26">
        <w:rPr>
          <w:rFonts w:ascii="Times New Roman" w:hAnsi="Times New Roman"/>
          <w:sz w:val="24"/>
          <w:szCs w:val="24"/>
        </w:rPr>
        <w:t xml:space="preserve"> por</w:t>
      </w:r>
      <w:r w:rsidR="000D108F" w:rsidRPr="00676E26">
        <w:rPr>
          <w:rFonts w:ascii="Times New Roman" w:hAnsi="Times New Roman"/>
          <w:sz w:val="24"/>
          <w:szCs w:val="24"/>
        </w:rPr>
        <w:t xml:space="preserve"> su </w:t>
      </w:r>
      <w:r w:rsidR="00430AA5" w:rsidRPr="00676E26">
        <w:rPr>
          <w:rFonts w:ascii="Times New Roman" w:hAnsi="Times New Roman"/>
          <w:sz w:val="24"/>
          <w:szCs w:val="24"/>
        </w:rPr>
        <w:t>cercanía</w:t>
      </w:r>
      <w:r w:rsidR="000D108F" w:rsidRPr="00676E26">
        <w:rPr>
          <w:rFonts w:ascii="Times New Roman" w:hAnsi="Times New Roman"/>
          <w:sz w:val="24"/>
          <w:szCs w:val="24"/>
        </w:rPr>
        <w:t xml:space="preserve"> al</w:t>
      </w:r>
      <w:r w:rsidR="00080920" w:rsidRPr="00676E26">
        <w:rPr>
          <w:rFonts w:ascii="Times New Roman" w:hAnsi="Times New Roman"/>
          <w:sz w:val="24"/>
          <w:szCs w:val="24"/>
        </w:rPr>
        <w:t xml:space="preserve"> emisario</w:t>
      </w:r>
      <w:r w:rsidR="00430AA5" w:rsidRPr="00676E26">
        <w:rPr>
          <w:rFonts w:ascii="Times New Roman" w:hAnsi="Times New Roman"/>
          <w:sz w:val="24"/>
          <w:szCs w:val="24"/>
        </w:rPr>
        <w:t xml:space="preserve"> submarino. El cálculo del índice de calidad de agua marina (ICAM) mostro que en </w:t>
      </w:r>
      <w:r w:rsidR="005F1643" w:rsidRPr="00676E26">
        <w:rPr>
          <w:rFonts w:ascii="Times New Roman" w:hAnsi="Times New Roman"/>
          <w:sz w:val="24"/>
          <w:szCs w:val="24"/>
        </w:rPr>
        <w:t>general las</w:t>
      </w:r>
      <w:r w:rsidR="00430AA5" w:rsidRPr="00676E26">
        <w:rPr>
          <w:rFonts w:ascii="Times New Roman" w:hAnsi="Times New Roman"/>
          <w:sz w:val="24"/>
          <w:szCs w:val="24"/>
        </w:rPr>
        <w:t xml:space="preserve"> playas presenten un estado aceptable</w:t>
      </w:r>
      <w:r w:rsidR="00045C3E" w:rsidRPr="00676E26">
        <w:rPr>
          <w:rFonts w:ascii="Times New Roman" w:hAnsi="Times New Roman"/>
          <w:sz w:val="24"/>
          <w:szCs w:val="24"/>
        </w:rPr>
        <w:t xml:space="preserve"> (70%). En los sedimentos marinos de las playas de la ciudad de Cartagena se aislaron bacterias halófilas moderadas con potencialidades biotecnológicas y su posible empleo como bioindicadoras de calidad ambiental en ecosistemas marinos. </w:t>
      </w:r>
    </w:p>
    <w:p w:rsidR="00080920" w:rsidRPr="005D0C86" w:rsidRDefault="00080920" w:rsidP="00430AA5">
      <w:pPr>
        <w:autoSpaceDE w:val="0"/>
        <w:autoSpaceDN w:val="0"/>
        <w:adjustRightInd w:val="0"/>
        <w:spacing w:after="0" w:line="360" w:lineRule="auto"/>
        <w:jc w:val="both"/>
        <w:rPr>
          <w:rFonts w:ascii="Times New Roman" w:hAnsi="Times New Roman"/>
          <w:sz w:val="24"/>
          <w:szCs w:val="24"/>
        </w:rPr>
      </w:pPr>
    </w:p>
    <w:p w:rsidR="002534CD" w:rsidRPr="005D0C86" w:rsidRDefault="00D272D6" w:rsidP="005D0C86">
      <w:pPr>
        <w:widowControl w:val="0"/>
        <w:numPr>
          <w:ilvl w:val="0"/>
          <w:numId w:val="7"/>
        </w:numPr>
        <w:tabs>
          <w:tab w:val="left" w:pos="220"/>
          <w:tab w:val="left" w:pos="720"/>
        </w:tabs>
        <w:autoSpaceDE w:val="0"/>
        <w:autoSpaceDN w:val="0"/>
        <w:adjustRightInd w:val="0"/>
        <w:spacing w:after="240" w:line="360" w:lineRule="auto"/>
        <w:ind w:hanging="720"/>
        <w:jc w:val="center"/>
        <w:rPr>
          <w:rFonts w:ascii="Times New Roman" w:eastAsia="Cambria" w:hAnsi="Times New Roman"/>
          <w:b/>
          <w:sz w:val="24"/>
          <w:szCs w:val="24"/>
          <w:lang w:val="en-US"/>
        </w:rPr>
      </w:pPr>
      <w:r w:rsidRPr="005D0C86">
        <w:rPr>
          <w:rFonts w:ascii="Times New Roman" w:eastAsia="Cambria" w:hAnsi="Times New Roman"/>
          <w:b/>
          <w:sz w:val="24"/>
          <w:szCs w:val="24"/>
          <w:lang w:val="en-US"/>
        </w:rPr>
        <w:t xml:space="preserve">5. </w:t>
      </w:r>
      <w:r w:rsidR="002534CD" w:rsidRPr="005D0C86">
        <w:rPr>
          <w:rFonts w:ascii="Times New Roman" w:eastAsia="Cambria" w:hAnsi="Times New Roman"/>
          <w:b/>
          <w:sz w:val="24"/>
          <w:szCs w:val="24"/>
          <w:lang w:val="en-US"/>
        </w:rPr>
        <w:t>AGRADECIMIENTOS</w:t>
      </w:r>
    </w:p>
    <w:p w:rsidR="00037584" w:rsidRPr="00FF0ED1" w:rsidRDefault="00F52A5E" w:rsidP="00FF0ED1">
      <w:pPr>
        <w:suppressLineNumbers/>
        <w:tabs>
          <w:tab w:val="left" w:pos="567"/>
        </w:tabs>
        <w:spacing w:line="360" w:lineRule="auto"/>
        <w:jc w:val="both"/>
        <w:rPr>
          <w:rFonts w:ascii="Times New Roman" w:eastAsia="Cambria" w:hAnsi="Times New Roman"/>
          <w:b/>
          <w:sz w:val="24"/>
          <w:szCs w:val="24"/>
          <w:lang w:val="en-US"/>
        </w:rPr>
      </w:pPr>
      <w:r w:rsidRPr="00925D75">
        <w:rPr>
          <w:rFonts w:ascii="Times New Roman" w:eastAsia="Cambria" w:hAnsi="Times New Roman"/>
          <w:sz w:val="24"/>
          <w:szCs w:val="24"/>
          <w:lang w:val="es-ES"/>
        </w:rPr>
        <w:t xml:space="preserve">Los autores </w:t>
      </w:r>
      <w:r w:rsidRPr="005D0C86">
        <w:rPr>
          <w:rFonts w:ascii="Times New Roman" w:hAnsi="Times New Roman"/>
          <w:sz w:val="24"/>
          <w:szCs w:val="24"/>
        </w:rPr>
        <w:t xml:space="preserve">Los autores expresa su agradecimiento a la Universidad </w:t>
      </w:r>
      <w:r w:rsidR="00522737" w:rsidRPr="005D0C86">
        <w:rPr>
          <w:rFonts w:ascii="Times New Roman" w:hAnsi="Times New Roman"/>
          <w:sz w:val="24"/>
          <w:szCs w:val="24"/>
        </w:rPr>
        <w:t>Tecnológica</w:t>
      </w:r>
      <w:r w:rsidRPr="005D0C86">
        <w:rPr>
          <w:rFonts w:ascii="Times New Roman" w:hAnsi="Times New Roman"/>
          <w:sz w:val="24"/>
          <w:szCs w:val="24"/>
        </w:rPr>
        <w:t xml:space="preserve"> de </w:t>
      </w:r>
      <w:r w:rsidR="005F1643" w:rsidRPr="005D0C86">
        <w:rPr>
          <w:rFonts w:ascii="Times New Roman" w:hAnsi="Times New Roman"/>
          <w:sz w:val="24"/>
          <w:szCs w:val="24"/>
        </w:rPr>
        <w:t>Bolívar</w:t>
      </w:r>
      <w:r w:rsidRPr="005D0C86">
        <w:rPr>
          <w:rFonts w:ascii="Times New Roman" w:hAnsi="Times New Roman"/>
          <w:sz w:val="24"/>
          <w:szCs w:val="24"/>
        </w:rPr>
        <w:t xml:space="preserve"> </w:t>
      </w:r>
      <w:r w:rsidR="00FF0ED1">
        <w:rPr>
          <w:rFonts w:ascii="Times New Roman" w:hAnsi="Times New Roman"/>
          <w:sz w:val="24"/>
          <w:szCs w:val="24"/>
        </w:rPr>
        <w:t xml:space="preserve">(UTB) </w:t>
      </w:r>
      <w:r w:rsidRPr="005D0C86">
        <w:rPr>
          <w:rFonts w:ascii="Times New Roman" w:hAnsi="Times New Roman"/>
          <w:sz w:val="24"/>
          <w:szCs w:val="24"/>
        </w:rPr>
        <w:t xml:space="preserve">por el apoyo y financiación para </w:t>
      </w:r>
      <w:r w:rsidR="00801781">
        <w:rPr>
          <w:rFonts w:ascii="Times New Roman" w:hAnsi="Times New Roman"/>
          <w:sz w:val="24"/>
          <w:szCs w:val="24"/>
        </w:rPr>
        <w:t xml:space="preserve">la realización de este trabajo en la </w:t>
      </w:r>
      <w:r w:rsidR="00801781" w:rsidRPr="00801781">
        <w:rPr>
          <w:rFonts w:ascii="Times New Roman" w:hAnsi="Times New Roman"/>
          <w:sz w:val="24"/>
          <w:szCs w:val="24"/>
        </w:rPr>
        <w:t>1ra. CONVOCATORIA INTERNA</w:t>
      </w:r>
      <w:r w:rsidR="00801781">
        <w:rPr>
          <w:rFonts w:ascii="Times New Roman" w:hAnsi="Times New Roman"/>
          <w:sz w:val="24"/>
          <w:szCs w:val="24"/>
        </w:rPr>
        <w:t xml:space="preserve"> UTB</w:t>
      </w:r>
      <w:r w:rsidR="00801781" w:rsidRPr="00801781">
        <w:rPr>
          <w:rFonts w:ascii="Times New Roman" w:hAnsi="Times New Roman"/>
          <w:sz w:val="24"/>
          <w:szCs w:val="24"/>
        </w:rPr>
        <w:t xml:space="preserve"> – 2015</w:t>
      </w:r>
      <w:r w:rsidR="00FF0ED1" w:rsidRPr="00FF0ED1">
        <w:rPr>
          <w:rFonts w:ascii="Times New Roman" w:hAnsi="Times New Roman"/>
          <w:sz w:val="24"/>
          <w:szCs w:val="24"/>
        </w:rPr>
        <w:t xml:space="preserve"> </w:t>
      </w:r>
      <w:r w:rsidR="00FF0ED1" w:rsidRPr="00801781">
        <w:rPr>
          <w:rFonts w:ascii="Times New Roman" w:hAnsi="Times New Roman"/>
          <w:sz w:val="24"/>
          <w:szCs w:val="24"/>
        </w:rPr>
        <w:t>TRFCI-1P2015</w:t>
      </w:r>
    </w:p>
    <w:p w:rsidR="002B5630" w:rsidRPr="005D0C86" w:rsidRDefault="00D272D6" w:rsidP="005D0C86">
      <w:pPr>
        <w:autoSpaceDE w:val="0"/>
        <w:autoSpaceDN w:val="0"/>
        <w:adjustRightInd w:val="0"/>
        <w:spacing w:after="0" w:line="360" w:lineRule="auto"/>
        <w:jc w:val="center"/>
        <w:rPr>
          <w:rFonts w:ascii="Times New Roman" w:hAnsi="Times New Roman"/>
          <w:b/>
          <w:sz w:val="24"/>
          <w:szCs w:val="24"/>
          <w:lang w:val="en-US"/>
        </w:rPr>
      </w:pPr>
      <w:r w:rsidRPr="005D0C86">
        <w:rPr>
          <w:rFonts w:ascii="Times New Roman" w:hAnsi="Times New Roman"/>
          <w:b/>
          <w:sz w:val="24"/>
          <w:szCs w:val="24"/>
        </w:rPr>
        <w:t>6</w:t>
      </w:r>
      <w:r w:rsidR="00DA6EE5" w:rsidRPr="005D0C86">
        <w:rPr>
          <w:rFonts w:ascii="Times New Roman" w:hAnsi="Times New Roman"/>
          <w:b/>
          <w:sz w:val="24"/>
          <w:szCs w:val="24"/>
        </w:rPr>
        <w:t>. BIBLIOGRAFÍA</w:t>
      </w:r>
    </w:p>
    <w:p w:rsidR="001A5976" w:rsidRDefault="001A5976" w:rsidP="00430AA5">
      <w:pPr>
        <w:pStyle w:val="NormalWeb"/>
        <w:spacing w:before="0" w:beforeAutospacing="0" w:after="0" w:afterAutospacing="0"/>
        <w:ind w:left="480" w:hanging="480"/>
        <w:jc w:val="both"/>
        <w:rPr>
          <w:color w:val="000000"/>
          <w:sz w:val="20"/>
          <w:szCs w:val="20"/>
          <w:shd w:val="clear" w:color="auto" w:fill="FFFFFF"/>
          <w:lang w:val="es-MX"/>
        </w:rPr>
      </w:pPr>
      <w:r w:rsidRPr="00E65D9C">
        <w:rPr>
          <w:color w:val="000000"/>
          <w:sz w:val="20"/>
          <w:szCs w:val="20"/>
          <w:shd w:val="clear" w:color="auto" w:fill="FFFFFF"/>
          <w:lang w:val="es-CO"/>
        </w:rPr>
        <w:t>Acevedo- Barrios, R., &amp; Severiche Sierra, C. A. (2013</w:t>
      </w:r>
      <w:r w:rsidRPr="00E65D9C">
        <w:rPr>
          <w:i/>
          <w:color w:val="000000"/>
          <w:sz w:val="20"/>
          <w:szCs w:val="20"/>
          <w:shd w:val="clear" w:color="auto" w:fill="FFFFFF"/>
          <w:lang w:val="es-CO"/>
        </w:rPr>
        <w:t>). Identificación de bacterias resistentes a di-bromo-mercurio aisladas de sedimentos en playas de Cartagena de Indias, caribe colombiano.</w:t>
      </w:r>
      <w:r w:rsidRPr="00E65D9C">
        <w:rPr>
          <w:color w:val="000000"/>
          <w:sz w:val="20"/>
          <w:szCs w:val="20"/>
          <w:shd w:val="clear" w:color="auto" w:fill="FFFFFF"/>
          <w:lang w:val="es-CO"/>
        </w:rPr>
        <w:t> </w:t>
      </w:r>
      <w:r w:rsidRPr="00E65D9C">
        <w:rPr>
          <w:iCs/>
          <w:color w:val="000000"/>
          <w:sz w:val="20"/>
          <w:szCs w:val="20"/>
          <w:shd w:val="clear" w:color="auto" w:fill="FFFFFF"/>
          <w:lang w:val="es-MX"/>
        </w:rPr>
        <w:t>Revista Avances: Investigación en Ingeniería</w:t>
      </w:r>
      <w:r w:rsidRPr="00E65D9C">
        <w:rPr>
          <w:color w:val="000000"/>
          <w:sz w:val="20"/>
          <w:szCs w:val="20"/>
          <w:shd w:val="clear" w:color="auto" w:fill="FFFFFF"/>
          <w:lang w:val="es-MX"/>
        </w:rPr>
        <w:t>, </w:t>
      </w:r>
      <w:r w:rsidRPr="00E65D9C">
        <w:rPr>
          <w:iCs/>
          <w:color w:val="000000"/>
          <w:sz w:val="20"/>
          <w:szCs w:val="20"/>
          <w:shd w:val="clear" w:color="auto" w:fill="FFFFFF"/>
          <w:lang w:val="es-MX"/>
        </w:rPr>
        <w:t>10</w:t>
      </w:r>
      <w:r w:rsidRPr="00E65D9C">
        <w:rPr>
          <w:color w:val="000000"/>
          <w:sz w:val="20"/>
          <w:szCs w:val="20"/>
          <w:shd w:val="clear" w:color="auto" w:fill="FFFFFF"/>
          <w:lang w:val="es-MX"/>
        </w:rPr>
        <w:t xml:space="preserve">(2). P.73-79. </w:t>
      </w:r>
    </w:p>
    <w:p w:rsidR="003B1CF9" w:rsidRPr="00E65D9C" w:rsidRDefault="003B1CF9" w:rsidP="00430AA5">
      <w:pPr>
        <w:pStyle w:val="NormalWeb"/>
        <w:spacing w:before="0" w:beforeAutospacing="0" w:after="0" w:afterAutospacing="0"/>
        <w:ind w:left="480" w:hanging="480"/>
        <w:jc w:val="both"/>
        <w:rPr>
          <w:sz w:val="20"/>
          <w:szCs w:val="20"/>
          <w:shd w:val="clear" w:color="auto" w:fill="FFFFFF"/>
          <w:lang w:val="es-MX"/>
        </w:rPr>
      </w:pPr>
      <w:r>
        <w:rPr>
          <w:sz w:val="20"/>
          <w:szCs w:val="20"/>
          <w:shd w:val="clear" w:color="auto" w:fill="FFFFFF"/>
          <w:lang w:val="es-MX"/>
        </w:rPr>
        <w:t>Acevedo- Barrios, R.;</w:t>
      </w:r>
      <w:r w:rsidRPr="003B1CF9">
        <w:rPr>
          <w:sz w:val="20"/>
          <w:szCs w:val="20"/>
          <w:shd w:val="clear" w:color="auto" w:fill="FFFFFF"/>
          <w:lang w:val="es-MX"/>
        </w:rPr>
        <w:t xml:space="preserve"> Severiche Sierra, C. A.</w:t>
      </w:r>
      <w:r>
        <w:rPr>
          <w:sz w:val="20"/>
          <w:szCs w:val="20"/>
          <w:shd w:val="clear" w:color="auto" w:fill="FFFFFF"/>
          <w:lang w:val="es-MX"/>
        </w:rPr>
        <w:t xml:space="preserve">; Jaimes </w:t>
      </w:r>
      <w:r w:rsidR="00B32216">
        <w:rPr>
          <w:sz w:val="20"/>
          <w:szCs w:val="20"/>
          <w:shd w:val="clear" w:color="auto" w:fill="FFFFFF"/>
          <w:lang w:val="es-MX"/>
        </w:rPr>
        <w:t xml:space="preserve">Morales </w:t>
      </w:r>
      <w:r>
        <w:rPr>
          <w:sz w:val="20"/>
          <w:szCs w:val="20"/>
          <w:shd w:val="clear" w:color="auto" w:fill="FFFFFF"/>
          <w:lang w:val="es-MX"/>
        </w:rPr>
        <w:t>J (2016</w:t>
      </w:r>
      <w:r w:rsidRPr="003B1CF9">
        <w:rPr>
          <w:sz w:val="20"/>
          <w:szCs w:val="20"/>
          <w:shd w:val="clear" w:color="auto" w:fill="FFFFFF"/>
          <w:lang w:val="es-MX"/>
        </w:rPr>
        <w:t xml:space="preserve">).  BACTERIAS RESISTENTES A ANTIBIÓTICOS EN ECOSISTEMAS ACUÁTICOS. En: Colombia Producción + Limpia ISSN: 1909-0455  ed: Área Metropolitana Del Valle De Aburra v.10 fasc.2 p.160 - 172, 2015. </w:t>
      </w:r>
    </w:p>
    <w:p w:rsidR="001A5976" w:rsidRPr="00E65D9C" w:rsidRDefault="00E60DBA" w:rsidP="00430AA5">
      <w:pPr>
        <w:pStyle w:val="NormalWeb"/>
        <w:spacing w:before="0" w:beforeAutospacing="0" w:after="0" w:afterAutospacing="0"/>
        <w:ind w:left="480" w:hanging="480"/>
        <w:jc w:val="both"/>
        <w:rPr>
          <w:rFonts w:eastAsia="MS Mincho"/>
          <w:noProof/>
          <w:sz w:val="20"/>
          <w:szCs w:val="20"/>
          <w:lang w:val="en-US"/>
        </w:rPr>
      </w:pPr>
      <w:r w:rsidRPr="00E65D9C">
        <w:rPr>
          <w:noProof/>
          <w:sz w:val="20"/>
          <w:szCs w:val="20"/>
          <w:lang w:val="es-MX"/>
        </w:rPr>
        <w:t>Alm, E.W. &amp; Burke, J.</w:t>
      </w:r>
      <w:r w:rsidR="001A5976" w:rsidRPr="00E65D9C">
        <w:rPr>
          <w:noProof/>
          <w:sz w:val="20"/>
          <w:szCs w:val="20"/>
          <w:lang w:val="es-MX"/>
        </w:rPr>
        <w:t xml:space="preserve"> </w:t>
      </w:r>
      <w:r w:rsidRPr="00E65D9C">
        <w:rPr>
          <w:noProof/>
          <w:sz w:val="20"/>
          <w:szCs w:val="20"/>
          <w:lang w:val="es-MX"/>
        </w:rPr>
        <w:t>(</w:t>
      </w:r>
      <w:r w:rsidR="001A5976" w:rsidRPr="00E65D9C">
        <w:rPr>
          <w:noProof/>
          <w:sz w:val="20"/>
          <w:szCs w:val="20"/>
          <w:lang w:val="es-MX"/>
        </w:rPr>
        <w:t>2003</w:t>
      </w:r>
      <w:r w:rsidRPr="00E65D9C">
        <w:rPr>
          <w:noProof/>
          <w:sz w:val="20"/>
          <w:szCs w:val="20"/>
          <w:lang w:val="es-MX"/>
        </w:rPr>
        <w:t>)</w:t>
      </w:r>
      <w:r w:rsidR="001A5976" w:rsidRPr="00E65D9C">
        <w:rPr>
          <w:noProof/>
          <w:sz w:val="20"/>
          <w:szCs w:val="20"/>
          <w:lang w:val="es-MX"/>
        </w:rPr>
        <w:t xml:space="preserve">. </w:t>
      </w:r>
      <w:r w:rsidR="001A5976" w:rsidRPr="00E65D9C">
        <w:rPr>
          <w:noProof/>
          <w:sz w:val="20"/>
          <w:szCs w:val="20"/>
          <w:lang w:val="en-US"/>
        </w:rPr>
        <w:t xml:space="preserve">Fecal indicator bacteria are abundant in wet sand at freshwater beaches. </w:t>
      </w:r>
      <w:r w:rsidR="001A5976" w:rsidRPr="00E65D9C">
        <w:rPr>
          <w:i/>
          <w:iCs/>
          <w:noProof/>
          <w:sz w:val="20"/>
          <w:szCs w:val="20"/>
          <w:lang w:val="en-US"/>
        </w:rPr>
        <w:t>Water Research</w:t>
      </w:r>
      <w:r w:rsidR="001A5976" w:rsidRPr="00E65D9C">
        <w:rPr>
          <w:noProof/>
          <w:sz w:val="20"/>
          <w:szCs w:val="20"/>
          <w:lang w:val="en-US"/>
        </w:rPr>
        <w:t>, 37(16), pp.3978–3982. Available at: http://www.sciencedirect.com/science/article/pii/S0043135403003014.</w:t>
      </w:r>
    </w:p>
    <w:p w:rsidR="001A5976" w:rsidRPr="00E65D9C" w:rsidRDefault="001A5976" w:rsidP="00430AA5">
      <w:pPr>
        <w:pStyle w:val="NormalWeb"/>
        <w:spacing w:before="0" w:beforeAutospacing="0" w:after="0" w:afterAutospacing="0"/>
        <w:ind w:left="480" w:hanging="480"/>
        <w:jc w:val="both"/>
        <w:rPr>
          <w:color w:val="000000"/>
          <w:sz w:val="20"/>
          <w:szCs w:val="20"/>
          <w:shd w:val="clear" w:color="auto" w:fill="FFFFFF"/>
        </w:rPr>
      </w:pPr>
      <w:r w:rsidRPr="00E65D9C">
        <w:rPr>
          <w:color w:val="000000"/>
          <w:sz w:val="20"/>
          <w:szCs w:val="20"/>
          <w:shd w:val="clear" w:color="auto" w:fill="FFFFFF"/>
        </w:rPr>
        <w:t>APHA, AWWA y WEF. (2012</w:t>
      </w:r>
      <w:r w:rsidRPr="00E65D9C">
        <w:rPr>
          <w:i/>
          <w:color w:val="000000"/>
          <w:sz w:val="20"/>
          <w:szCs w:val="20"/>
          <w:shd w:val="clear" w:color="auto" w:fill="FFFFFF"/>
        </w:rPr>
        <w:t>). Standard methods for the examination of water anda wastewater</w:t>
      </w:r>
      <w:r w:rsidRPr="00E65D9C">
        <w:rPr>
          <w:color w:val="000000"/>
          <w:sz w:val="20"/>
          <w:szCs w:val="20"/>
          <w:shd w:val="clear" w:color="auto" w:fill="FFFFFF"/>
        </w:rPr>
        <w:t>. Edición 20. American Public Health Association, American Water Works Associations y Water Environment Federation, Washington, D. C. 1325 p.</w:t>
      </w:r>
    </w:p>
    <w:p w:rsidR="001A5976" w:rsidRPr="00E65D9C" w:rsidRDefault="00E60DBA" w:rsidP="00430AA5">
      <w:pPr>
        <w:pStyle w:val="NormalWeb"/>
        <w:spacing w:before="0" w:beforeAutospacing="0" w:after="0" w:afterAutospacing="0"/>
        <w:ind w:left="480" w:hanging="480"/>
        <w:jc w:val="both"/>
        <w:rPr>
          <w:noProof/>
          <w:sz w:val="20"/>
          <w:szCs w:val="20"/>
          <w:lang w:val="en-US"/>
        </w:rPr>
      </w:pPr>
      <w:r w:rsidRPr="00E65D9C">
        <w:rPr>
          <w:noProof/>
          <w:sz w:val="20"/>
          <w:szCs w:val="20"/>
          <w:lang w:val="en-US"/>
        </w:rPr>
        <w:t>Ariza, E. (</w:t>
      </w:r>
      <w:r w:rsidR="001A5976" w:rsidRPr="00E65D9C">
        <w:rPr>
          <w:noProof/>
          <w:sz w:val="20"/>
          <w:szCs w:val="20"/>
          <w:lang w:val="en-US"/>
        </w:rPr>
        <w:t>2010</w:t>
      </w:r>
      <w:r w:rsidRPr="00E65D9C">
        <w:rPr>
          <w:noProof/>
          <w:sz w:val="20"/>
          <w:szCs w:val="20"/>
          <w:lang w:val="en-US"/>
        </w:rPr>
        <w:t>)</w:t>
      </w:r>
      <w:r w:rsidR="001A5976" w:rsidRPr="00E65D9C">
        <w:rPr>
          <w:noProof/>
          <w:sz w:val="20"/>
          <w:szCs w:val="20"/>
          <w:lang w:val="en-US"/>
        </w:rPr>
        <w:t xml:space="preserve">. Proposal for an integral quality index for urban and urbanized beaches. </w:t>
      </w:r>
      <w:r w:rsidR="001A5976" w:rsidRPr="00E65D9C">
        <w:rPr>
          <w:i/>
          <w:iCs/>
          <w:noProof/>
          <w:sz w:val="20"/>
          <w:szCs w:val="20"/>
          <w:lang w:val="en-US"/>
        </w:rPr>
        <w:t>Environmental management</w:t>
      </w:r>
      <w:r w:rsidR="001A5976" w:rsidRPr="00E65D9C">
        <w:rPr>
          <w:noProof/>
          <w:sz w:val="20"/>
          <w:szCs w:val="20"/>
          <w:lang w:val="en-US"/>
        </w:rPr>
        <w:t>, 45(5), pp.998–1013. Available at: http://www.researchgate.net/publication/43100589_Proposal_for_an_integral_quality_index_for_urban_and_urbanized_beaches [Accessed August 12, 2015].</w:t>
      </w:r>
    </w:p>
    <w:p w:rsidR="001A5976" w:rsidRPr="00E65D9C" w:rsidRDefault="001A5976" w:rsidP="00430AA5">
      <w:pPr>
        <w:pStyle w:val="NormalWeb"/>
        <w:spacing w:before="0" w:beforeAutospacing="0" w:after="0" w:afterAutospacing="0"/>
        <w:ind w:left="480" w:hanging="480"/>
        <w:jc w:val="both"/>
        <w:rPr>
          <w:noProof/>
          <w:sz w:val="20"/>
          <w:szCs w:val="20"/>
          <w:lang w:val="en-US"/>
        </w:rPr>
      </w:pPr>
      <w:r w:rsidRPr="00E65D9C">
        <w:rPr>
          <w:noProof/>
          <w:sz w:val="20"/>
          <w:szCs w:val="20"/>
        </w:rPr>
        <w:t>Ariza</w:t>
      </w:r>
      <w:r w:rsidR="00E60DBA" w:rsidRPr="00E65D9C">
        <w:rPr>
          <w:noProof/>
          <w:sz w:val="20"/>
          <w:szCs w:val="20"/>
        </w:rPr>
        <w:t>, E., Jiménez, J.A. &amp; Sardá, R.</w:t>
      </w:r>
      <w:r w:rsidRPr="00E65D9C">
        <w:rPr>
          <w:noProof/>
          <w:sz w:val="20"/>
          <w:szCs w:val="20"/>
        </w:rPr>
        <w:t xml:space="preserve"> </w:t>
      </w:r>
      <w:r w:rsidR="00E60DBA" w:rsidRPr="00E65D9C">
        <w:rPr>
          <w:noProof/>
          <w:sz w:val="20"/>
          <w:szCs w:val="20"/>
        </w:rPr>
        <w:t>(</w:t>
      </w:r>
      <w:r w:rsidRPr="00E65D9C">
        <w:rPr>
          <w:noProof/>
          <w:sz w:val="20"/>
          <w:szCs w:val="20"/>
        </w:rPr>
        <w:t>2008</w:t>
      </w:r>
      <w:r w:rsidR="00E60DBA" w:rsidRPr="00E65D9C">
        <w:rPr>
          <w:noProof/>
          <w:sz w:val="20"/>
          <w:szCs w:val="20"/>
        </w:rPr>
        <w:t>)</w:t>
      </w:r>
      <w:r w:rsidRPr="00E65D9C">
        <w:rPr>
          <w:noProof/>
          <w:sz w:val="20"/>
          <w:szCs w:val="20"/>
        </w:rPr>
        <w:t xml:space="preserve">. </w:t>
      </w:r>
      <w:r w:rsidRPr="00E65D9C">
        <w:rPr>
          <w:noProof/>
          <w:sz w:val="20"/>
          <w:szCs w:val="20"/>
          <w:lang w:val="en-US"/>
        </w:rPr>
        <w:t xml:space="preserve">A critical assessment of beach management on the Catalan coast. </w:t>
      </w:r>
      <w:r w:rsidRPr="00E65D9C">
        <w:rPr>
          <w:i/>
          <w:iCs/>
          <w:noProof/>
          <w:sz w:val="20"/>
          <w:szCs w:val="20"/>
          <w:lang w:val="en-US"/>
        </w:rPr>
        <w:t>Ocean &amp; Coastal Management</w:t>
      </w:r>
      <w:r w:rsidRPr="00E65D9C">
        <w:rPr>
          <w:noProof/>
          <w:sz w:val="20"/>
          <w:szCs w:val="20"/>
          <w:lang w:val="en-US"/>
        </w:rPr>
        <w:t xml:space="preserve">, 51(2), pp.141–160. Available at: </w:t>
      </w:r>
      <w:hyperlink r:id="rId11" w:history="1">
        <w:r w:rsidR="00572A04" w:rsidRPr="00E65D9C">
          <w:rPr>
            <w:rStyle w:val="Hipervnculo"/>
            <w:noProof/>
            <w:sz w:val="20"/>
            <w:szCs w:val="20"/>
            <w:lang w:val="en-US"/>
          </w:rPr>
          <w:t>http://www.sciencedirect.com/science/article/pii/S0964569107000105</w:t>
        </w:r>
      </w:hyperlink>
      <w:r w:rsidRPr="00E65D9C">
        <w:rPr>
          <w:noProof/>
          <w:sz w:val="20"/>
          <w:szCs w:val="20"/>
          <w:lang w:val="en-US"/>
        </w:rPr>
        <w:t>.</w:t>
      </w:r>
    </w:p>
    <w:p w:rsidR="00572A04" w:rsidRPr="00E65D9C" w:rsidRDefault="00572A04" w:rsidP="00430AA5">
      <w:pPr>
        <w:pStyle w:val="Prrafodelista"/>
        <w:spacing w:after="0" w:line="240" w:lineRule="auto"/>
        <w:ind w:left="0"/>
        <w:jc w:val="both"/>
        <w:rPr>
          <w:rFonts w:ascii="Times New Roman" w:hAnsi="Times New Roman"/>
          <w:sz w:val="20"/>
          <w:szCs w:val="20"/>
          <w:lang w:val="en-US"/>
        </w:rPr>
      </w:pPr>
      <w:r w:rsidRPr="00E65D9C">
        <w:rPr>
          <w:rFonts w:ascii="Times New Roman" w:hAnsi="Times New Roman"/>
          <w:sz w:val="20"/>
          <w:szCs w:val="20"/>
          <w:lang w:val="en-US"/>
        </w:rPr>
        <w:t xml:space="preserve">Bergey’s Manual of Systematic Bacteriology. </w:t>
      </w:r>
      <w:r w:rsidR="00E60DBA" w:rsidRPr="00E65D9C">
        <w:rPr>
          <w:rFonts w:ascii="Times New Roman" w:hAnsi="Times New Roman"/>
          <w:sz w:val="20"/>
          <w:szCs w:val="20"/>
          <w:lang w:val="en-US"/>
        </w:rPr>
        <w:t>(</w:t>
      </w:r>
      <w:r w:rsidRPr="00E65D9C">
        <w:rPr>
          <w:rFonts w:ascii="Times New Roman" w:hAnsi="Times New Roman"/>
          <w:sz w:val="20"/>
          <w:szCs w:val="20"/>
          <w:lang w:val="en-US"/>
        </w:rPr>
        <w:t>2008</w:t>
      </w:r>
      <w:r w:rsidR="00E60DBA" w:rsidRPr="00E65D9C">
        <w:rPr>
          <w:rFonts w:ascii="Times New Roman" w:hAnsi="Times New Roman"/>
          <w:sz w:val="20"/>
          <w:szCs w:val="20"/>
          <w:lang w:val="en-US"/>
        </w:rPr>
        <w:t>)</w:t>
      </w:r>
      <w:r w:rsidRPr="00E65D9C">
        <w:rPr>
          <w:rFonts w:ascii="Times New Roman" w:hAnsi="Times New Roman"/>
          <w:sz w:val="20"/>
          <w:szCs w:val="20"/>
          <w:lang w:val="en-US"/>
        </w:rPr>
        <w:t>. Int. J. of Syst. Bact.; July 2008, 408 p.</w:t>
      </w:r>
    </w:p>
    <w:p w:rsidR="001A5976" w:rsidRPr="00E65D9C" w:rsidRDefault="001A5976" w:rsidP="00430AA5">
      <w:pPr>
        <w:pStyle w:val="NormalWeb"/>
        <w:spacing w:before="0" w:beforeAutospacing="0" w:after="0" w:afterAutospacing="0"/>
        <w:ind w:left="480" w:hanging="480"/>
        <w:jc w:val="both"/>
        <w:rPr>
          <w:noProof/>
          <w:sz w:val="20"/>
          <w:szCs w:val="20"/>
          <w:lang w:val="en-US"/>
        </w:rPr>
      </w:pPr>
      <w:r w:rsidRPr="00E65D9C">
        <w:rPr>
          <w:noProof/>
          <w:sz w:val="20"/>
          <w:szCs w:val="20"/>
          <w:lang w:val="en-US"/>
        </w:rPr>
        <w:t xml:space="preserve">Botero, C. et al., (2015). </w:t>
      </w:r>
      <w:r w:rsidRPr="00E65D9C">
        <w:rPr>
          <w:i/>
          <w:noProof/>
          <w:sz w:val="20"/>
          <w:szCs w:val="20"/>
          <w:lang w:val="en-US"/>
        </w:rPr>
        <w:t>Design of an index for monitoring the environmental quality of tourist beaches from a holistic approach</w:t>
      </w:r>
      <w:r w:rsidRPr="00E65D9C">
        <w:rPr>
          <w:noProof/>
          <w:sz w:val="20"/>
          <w:szCs w:val="20"/>
          <w:lang w:val="en-US"/>
        </w:rPr>
        <w:t xml:space="preserve">. </w:t>
      </w:r>
      <w:r w:rsidRPr="00E65D9C">
        <w:rPr>
          <w:iCs/>
          <w:noProof/>
          <w:sz w:val="20"/>
          <w:szCs w:val="20"/>
          <w:lang w:val="en-US"/>
        </w:rPr>
        <w:t>Ocean &amp; Coastal Management</w:t>
      </w:r>
      <w:r w:rsidRPr="00E65D9C">
        <w:rPr>
          <w:noProof/>
          <w:sz w:val="20"/>
          <w:szCs w:val="20"/>
          <w:lang w:val="en-US"/>
        </w:rPr>
        <w:t>, 108, pp.65–73. Available at: http://www.sciencedirect.com/science/article/pii/S0964569114002300 [Accessed August 19, 2015].</w:t>
      </w:r>
    </w:p>
    <w:p w:rsidR="001A5976" w:rsidRPr="00E65D9C" w:rsidRDefault="001A5976" w:rsidP="00430AA5">
      <w:pPr>
        <w:pStyle w:val="NormalWeb"/>
        <w:spacing w:before="0" w:beforeAutospacing="0" w:after="0" w:afterAutospacing="0"/>
        <w:ind w:left="480" w:hanging="480"/>
        <w:jc w:val="both"/>
        <w:rPr>
          <w:noProof/>
          <w:color w:val="000000"/>
          <w:sz w:val="20"/>
          <w:szCs w:val="20"/>
          <w:lang w:val="es-MX"/>
        </w:rPr>
      </w:pPr>
      <w:r w:rsidRPr="00E65D9C">
        <w:rPr>
          <w:noProof/>
          <w:color w:val="000000"/>
          <w:sz w:val="20"/>
          <w:szCs w:val="20"/>
          <w:lang w:val="es-MX"/>
        </w:rPr>
        <w:t xml:space="preserve">Brida J, Lanzilotta B; Risso W., (2008). </w:t>
      </w:r>
      <w:r w:rsidRPr="00E65D9C">
        <w:rPr>
          <w:i/>
          <w:noProof/>
          <w:color w:val="000000"/>
          <w:sz w:val="20"/>
          <w:szCs w:val="20"/>
          <w:lang w:val="es-MX"/>
        </w:rPr>
        <w:t>Turismo y crecimiento economico: el caso de Uruguay.</w:t>
      </w:r>
      <w:r w:rsidRPr="00E65D9C">
        <w:rPr>
          <w:noProof/>
          <w:color w:val="000000"/>
          <w:sz w:val="20"/>
          <w:szCs w:val="20"/>
          <w:lang w:val="es-MX"/>
        </w:rPr>
        <w:t xml:space="preserve"> at: http://www.pasosonline.org/Publicados/6308/PS0308_7.pdf</w:t>
      </w:r>
    </w:p>
    <w:p w:rsidR="001A5976" w:rsidRPr="00E65D9C" w:rsidRDefault="001A5976" w:rsidP="00430AA5">
      <w:pPr>
        <w:pStyle w:val="NormalWeb"/>
        <w:spacing w:before="0" w:beforeAutospacing="0" w:after="0" w:afterAutospacing="0"/>
        <w:ind w:left="480" w:hanging="480"/>
        <w:jc w:val="both"/>
        <w:rPr>
          <w:noProof/>
          <w:sz w:val="20"/>
          <w:szCs w:val="20"/>
          <w:lang w:val="en-US"/>
        </w:rPr>
      </w:pPr>
      <w:r w:rsidRPr="00E65D9C">
        <w:rPr>
          <w:noProof/>
          <w:sz w:val="20"/>
          <w:szCs w:val="20"/>
        </w:rPr>
        <w:t xml:space="preserve">Foundation for Environmental Education, (2006). </w:t>
      </w:r>
      <w:r w:rsidRPr="00E65D9C">
        <w:rPr>
          <w:i/>
          <w:iCs/>
          <w:noProof/>
          <w:sz w:val="20"/>
          <w:szCs w:val="20"/>
        </w:rPr>
        <w:t>Premios al mejoramiento del entorno costero : El ejemplo de la Bandera Azul</w:t>
      </w:r>
      <w:r w:rsidRPr="00E65D9C">
        <w:rPr>
          <w:noProof/>
          <w:sz w:val="20"/>
          <w:szCs w:val="20"/>
        </w:rPr>
        <w:t xml:space="preserve">, Copenhagen. </w:t>
      </w:r>
      <w:r w:rsidRPr="00E65D9C">
        <w:rPr>
          <w:noProof/>
          <w:sz w:val="20"/>
          <w:szCs w:val="20"/>
          <w:lang w:val="en-US"/>
        </w:rPr>
        <w:t>Available at: www.blueflag.org.</w:t>
      </w:r>
    </w:p>
    <w:p w:rsidR="001A5976" w:rsidRPr="00E65D9C" w:rsidRDefault="001A5976" w:rsidP="00430AA5">
      <w:pPr>
        <w:pStyle w:val="NormalWeb"/>
        <w:spacing w:before="0" w:beforeAutospacing="0" w:after="0" w:afterAutospacing="0"/>
        <w:ind w:left="480" w:hanging="480"/>
        <w:jc w:val="both"/>
        <w:rPr>
          <w:noProof/>
          <w:color w:val="000000"/>
          <w:sz w:val="20"/>
          <w:szCs w:val="20"/>
          <w:lang w:val="es-MX"/>
        </w:rPr>
      </w:pPr>
      <w:r w:rsidRPr="00E65D9C">
        <w:rPr>
          <w:noProof/>
          <w:color w:val="000000"/>
          <w:sz w:val="20"/>
          <w:szCs w:val="20"/>
          <w:lang w:val="es-MX"/>
        </w:rPr>
        <w:lastRenderedPageBreak/>
        <w:t xml:space="preserve">INVEMAR, (2012). </w:t>
      </w:r>
      <w:r w:rsidRPr="00E65D9C">
        <w:rPr>
          <w:i/>
          <w:noProof/>
          <w:color w:val="000000"/>
          <w:sz w:val="20"/>
          <w:szCs w:val="20"/>
          <w:lang w:val="es-MX"/>
        </w:rPr>
        <w:t>Diagnostico y evalucaion de la calidad de aguas marinos y costeras del caribe y pacifico colombianos</w:t>
      </w:r>
      <w:r w:rsidRPr="00E65D9C">
        <w:rPr>
          <w:noProof/>
          <w:color w:val="000000"/>
          <w:sz w:val="20"/>
          <w:szCs w:val="20"/>
          <w:lang w:val="es-MX"/>
        </w:rPr>
        <w:t xml:space="preserve">. Recuperado de: </w:t>
      </w:r>
      <w:hyperlink r:id="rId12" w:history="1">
        <w:r w:rsidR="00E60DBA" w:rsidRPr="00E65D9C">
          <w:rPr>
            <w:rStyle w:val="Hipervnculo"/>
            <w:noProof/>
            <w:sz w:val="20"/>
            <w:szCs w:val="20"/>
            <w:lang w:val="es-MX"/>
          </w:rPr>
          <w:t>file:///D:/Downloads/_Diagnostico_y_evaluacion_calid.pdf</w:t>
        </w:r>
      </w:hyperlink>
    </w:p>
    <w:p w:rsidR="00E60DBA" w:rsidRPr="00E65D9C" w:rsidRDefault="00E60DBA" w:rsidP="00430AA5">
      <w:pPr>
        <w:pStyle w:val="Bibliografa"/>
        <w:spacing w:after="0" w:line="240" w:lineRule="auto"/>
        <w:jc w:val="both"/>
        <w:rPr>
          <w:rFonts w:ascii="Times New Roman" w:hAnsi="Times New Roman"/>
          <w:sz w:val="20"/>
          <w:szCs w:val="20"/>
          <w:lang w:val="es-ES"/>
        </w:rPr>
      </w:pPr>
      <w:r w:rsidRPr="00E65D9C">
        <w:rPr>
          <w:rFonts w:ascii="Times New Roman" w:hAnsi="Times New Roman"/>
          <w:sz w:val="20"/>
          <w:szCs w:val="20"/>
        </w:rPr>
        <w:t>Koneman, Elmer. (2008). Diagnostico Microbiologico: Texto y Atlas En  Color.. Ed. Médica Panamericana,  1691 p.</w:t>
      </w:r>
    </w:p>
    <w:p w:rsidR="001A5976" w:rsidRPr="00E65D9C" w:rsidRDefault="001A5976" w:rsidP="00430AA5">
      <w:pPr>
        <w:pStyle w:val="NormalWeb"/>
        <w:spacing w:before="0" w:beforeAutospacing="0" w:after="0" w:afterAutospacing="0"/>
        <w:ind w:left="480" w:hanging="480"/>
        <w:jc w:val="both"/>
        <w:rPr>
          <w:sz w:val="20"/>
          <w:szCs w:val="20"/>
          <w:shd w:val="clear" w:color="auto" w:fill="FFFFFF"/>
        </w:rPr>
      </w:pPr>
      <w:r w:rsidRPr="00E65D9C">
        <w:rPr>
          <w:noProof/>
          <w:color w:val="000000"/>
          <w:sz w:val="20"/>
          <w:szCs w:val="20"/>
          <w:lang w:val="en-US"/>
        </w:rPr>
        <w:t xml:space="preserve">Ministerio de agricultura. (26 de junio de 1984)., </w:t>
      </w:r>
      <w:r w:rsidRPr="00E65D9C">
        <w:rPr>
          <w:i/>
          <w:color w:val="000000"/>
          <w:sz w:val="20"/>
          <w:szCs w:val="20"/>
          <w:shd w:val="clear" w:color="auto" w:fill="FFFFFF"/>
        </w:rPr>
        <w:t>Por el cual se reglamenta parcialmente el Tí</w:t>
      </w:r>
      <w:r w:rsidRPr="00E65D9C">
        <w:rPr>
          <w:i/>
          <w:color w:val="000000"/>
          <w:sz w:val="20"/>
          <w:szCs w:val="20"/>
          <w:shd w:val="clear" w:color="auto" w:fill="FFFFFF"/>
        </w:rPr>
        <w:softHyphen/>
        <w:t>tulo I de la Ley 9 de 1979, así</w:t>
      </w:r>
      <w:r w:rsidRPr="00E65D9C">
        <w:rPr>
          <w:i/>
          <w:color w:val="000000"/>
          <w:sz w:val="20"/>
          <w:szCs w:val="20"/>
          <w:shd w:val="clear" w:color="auto" w:fill="FFFFFF"/>
        </w:rPr>
        <w:softHyphen/>
        <w:t xml:space="preserve"> como el Capí</w:t>
      </w:r>
      <w:r w:rsidRPr="00E65D9C">
        <w:rPr>
          <w:i/>
          <w:color w:val="000000"/>
          <w:sz w:val="20"/>
          <w:szCs w:val="20"/>
          <w:shd w:val="clear" w:color="auto" w:fill="FFFFFF"/>
        </w:rPr>
        <w:softHyphen/>
        <w:t>tulo II del Tí</w:t>
      </w:r>
      <w:r w:rsidRPr="00E65D9C">
        <w:rPr>
          <w:i/>
          <w:color w:val="000000"/>
          <w:sz w:val="20"/>
          <w:szCs w:val="20"/>
          <w:shd w:val="clear" w:color="auto" w:fill="FFFFFF"/>
        </w:rPr>
        <w:softHyphen/>
        <w:t>tulo VI -Parte III- Libro II y el Tí</w:t>
      </w:r>
      <w:r w:rsidRPr="00E65D9C">
        <w:rPr>
          <w:i/>
          <w:color w:val="000000"/>
          <w:sz w:val="20"/>
          <w:szCs w:val="20"/>
          <w:shd w:val="clear" w:color="auto" w:fill="FFFFFF"/>
        </w:rPr>
        <w:softHyphen/>
        <w:t>tulo III de la Parte III -Libro I- del Decreto - Ley 2811 de 1974 en cuanto a usos del agua y residuos lí</w:t>
      </w:r>
      <w:r w:rsidRPr="00E65D9C">
        <w:rPr>
          <w:i/>
          <w:color w:val="000000"/>
          <w:sz w:val="20"/>
          <w:szCs w:val="20"/>
          <w:shd w:val="clear" w:color="auto" w:fill="FFFFFF"/>
        </w:rPr>
        <w:softHyphen/>
        <w:t>quidos, Bogotá, Colombia,</w:t>
      </w:r>
      <w:r w:rsidRPr="00E65D9C">
        <w:rPr>
          <w:color w:val="000000"/>
          <w:sz w:val="20"/>
          <w:szCs w:val="20"/>
          <w:shd w:val="clear" w:color="auto" w:fill="FFFFFF"/>
        </w:rPr>
        <w:t xml:space="preserve"> </w:t>
      </w:r>
      <w:r w:rsidRPr="00E65D9C">
        <w:rPr>
          <w:noProof/>
          <w:color w:val="000000"/>
          <w:sz w:val="20"/>
          <w:szCs w:val="20"/>
          <w:lang w:val="en-US"/>
        </w:rPr>
        <w:t>(Decreto 1594 de 1984)</w:t>
      </w:r>
      <w:r w:rsidRPr="00E65D9C">
        <w:rPr>
          <w:color w:val="000000"/>
          <w:sz w:val="20"/>
          <w:szCs w:val="20"/>
          <w:shd w:val="clear" w:color="auto" w:fill="FFFFFF"/>
        </w:rPr>
        <w:t>.</w:t>
      </w:r>
      <w:r w:rsidRPr="00E65D9C">
        <w:rPr>
          <w:sz w:val="20"/>
          <w:szCs w:val="20"/>
        </w:rPr>
        <w:t xml:space="preserve"> </w:t>
      </w:r>
      <w:hyperlink r:id="rId13" w:history="1">
        <w:r w:rsidRPr="00E65D9C">
          <w:rPr>
            <w:rStyle w:val="Hipervnculo"/>
            <w:sz w:val="20"/>
            <w:szCs w:val="20"/>
            <w:shd w:val="clear" w:color="auto" w:fill="FFFFFF"/>
          </w:rPr>
          <w:t>http://www2.igac.gov.co/igac_web/normograma_files/DECRETO%201594-1984%20usos%20del%20agua%20y%20residuos%20liquidos.pdf</w:t>
        </w:r>
      </w:hyperlink>
    </w:p>
    <w:p w:rsidR="001A5976" w:rsidRPr="00E65D9C" w:rsidRDefault="001A5976" w:rsidP="00430AA5">
      <w:pPr>
        <w:pStyle w:val="NormalWeb"/>
        <w:spacing w:before="0" w:beforeAutospacing="0" w:after="0" w:afterAutospacing="0"/>
        <w:ind w:left="480" w:hanging="480"/>
        <w:jc w:val="both"/>
        <w:rPr>
          <w:noProof/>
          <w:color w:val="000000"/>
          <w:sz w:val="20"/>
          <w:szCs w:val="20"/>
          <w:lang w:val="en-US"/>
        </w:rPr>
      </w:pPr>
      <w:r w:rsidRPr="00E65D9C">
        <w:rPr>
          <w:noProof/>
          <w:color w:val="000000"/>
          <w:sz w:val="20"/>
          <w:szCs w:val="20"/>
          <w:lang w:val="en-US"/>
        </w:rPr>
        <w:t xml:space="preserve">Ministerio de ambiente, vivienda y desarrollo territorial. (19 de abril del 2007) </w:t>
      </w:r>
      <w:r w:rsidRPr="00E65D9C">
        <w:rPr>
          <w:i/>
          <w:noProof/>
          <w:color w:val="000000"/>
          <w:sz w:val="20"/>
          <w:szCs w:val="20"/>
          <w:lang w:val="en-US"/>
        </w:rPr>
        <w:t>Por el cual se crea el Sistema de Información del Recurso Hídrico -SIRH-</w:t>
      </w:r>
      <w:r w:rsidRPr="00E65D9C">
        <w:rPr>
          <w:noProof/>
          <w:color w:val="000000"/>
          <w:sz w:val="20"/>
          <w:szCs w:val="20"/>
          <w:lang w:val="en-US"/>
        </w:rPr>
        <w:t xml:space="preserve"> ( Decreto N° 1323 de 2007). Recuperado de: http://www.minambiente.gov.co/images/normativa/decretos/2007/dec_1323_2007.pdf</w:t>
      </w:r>
    </w:p>
    <w:p w:rsidR="001A5976" w:rsidRPr="00E65D9C" w:rsidRDefault="00E60DBA" w:rsidP="00430AA5">
      <w:pPr>
        <w:pStyle w:val="NormalWeb"/>
        <w:spacing w:before="0" w:beforeAutospacing="0" w:after="0" w:afterAutospacing="0"/>
        <w:ind w:left="480" w:hanging="480"/>
        <w:jc w:val="both"/>
        <w:rPr>
          <w:noProof/>
          <w:sz w:val="20"/>
          <w:szCs w:val="20"/>
          <w:lang w:val="en-US"/>
        </w:rPr>
      </w:pPr>
      <w:r w:rsidRPr="00E65D9C">
        <w:rPr>
          <w:noProof/>
          <w:color w:val="000000"/>
          <w:sz w:val="20"/>
          <w:szCs w:val="20"/>
          <w:lang w:val="en-US"/>
        </w:rPr>
        <w:t>Miravet, M.E.</w:t>
      </w:r>
      <w:r w:rsidR="001A5976" w:rsidRPr="00E65D9C">
        <w:rPr>
          <w:noProof/>
          <w:color w:val="000000"/>
          <w:sz w:val="20"/>
          <w:szCs w:val="20"/>
          <w:lang w:val="en-US"/>
        </w:rPr>
        <w:t xml:space="preserve"> </w:t>
      </w:r>
      <w:r w:rsidRPr="00E65D9C">
        <w:rPr>
          <w:noProof/>
          <w:color w:val="000000"/>
          <w:sz w:val="20"/>
          <w:szCs w:val="20"/>
          <w:lang w:val="en-US"/>
        </w:rPr>
        <w:t>(</w:t>
      </w:r>
      <w:r w:rsidR="001A5976" w:rsidRPr="00E65D9C">
        <w:rPr>
          <w:noProof/>
          <w:color w:val="000000"/>
          <w:sz w:val="20"/>
          <w:szCs w:val="20"/>
          <w:lang w:val="en-US"/>
        </w:rPr>
        <w:t>2009</w:t>
      </w:r>
      <w:r w:rsidRPr="00E65D9C">
        <w:rPr>
          <w:noProof/>
          <w:color w:val="000000"/>
          <w:sz w:val="20"/>
          <w:szCs w:val="20"/>
          <w:lang w:val="en-US"/>
        </w:rPr>
        <w:t>)</w:t>
      </w:r>
      <w:r w:rsidR="001A5976" w:rsidRPr="00E65D9C">
        <w:rPr>
          <w:noProof/>
          <w:color w:val="000000"/>
          <w:sz w:val="20"/>
          <w:szCs w:val="20"/>
          <w:lang w:val="en-US"/>
        </w:rPr>
        <w:t xml:space="preserve">. </w:t>
      </w:r>
      <w:r w:rsidR="001A5976" w:rsidRPr="00E65D9C">
        <w:rPr>
          <w:noProof/>
          <w:color w:val="000000"/>
          <w:sz w:val="20"/>
          <w:szCs w:val="20"/>
        </w:rPr>
        <w:t xml:space="preserve">Índice Numérico Cualitativo Para Medir La Calidad De Las Aguas Costeras Cubanas De Uso Recreativo. </w:t>
      </w:r>
      <w:r w:rsidR="001A5976" w:rsidRPr="00E65D9C">
        <w:rPr>
          <w:i/>
          <w:iCs/>
          <w:noProof/>
          <w:color w:val="000000"/>
          <w:sz w:val="20"/>
          <w:szCs w:val="20"/>
          <w:lang w:val="en-US"/>
        </w:rPr>
        <w:t>Serie Oceanologica</w:t>
      </w:r>
      <w:r w:rsidR="001A5976" w:rsidRPr="00E65D9C">
        <w:rPr>
          <w:noProof/>
          <w:color w:val="000000"/>
          <w:sz w:val="20"/>
          <w:szCs w:val="20"/>
          <w:lang w:val="en-US"/>
        </w:rPr>
        <w:t>, (5), pp.45–56. Available at: http://oceanologia.redciencia.cu/articulos/articulo53.pdf</w:t>
      </w:r>
      <w:r w:rsidR="001A5976" w:rsidRPr="00E65D9C">
        <w:rPr>
          <w:noProof/>
          <w:sz w:val="20"/>
          <w:szCs w:val="20"/>
          <w:lang w:val="en-US"/>
        </w:rPr>
        <w:t>.</w:t>
      </w:r>
    </w:p>
    <w:p w:rsidR="001A5976" w:rsidRPr="00E65D9C" w:rsidRDefault="001A5976" w:rsidP="00430AA5">
      <w:pPr>
        <w:pStyle w:val="NormalWeb"/>
        <w:spacing w:before="0" w:beforeAutospacing="0" w:after="0" w:afterAutospacing="0"/>
        <w:ind w:left="480" w:hanging="480"/>
        <w:jc w:val="both"/>
        <w:rPr>
          <w:noProof/>
          <w:sz w:val="20"/>
          <w:szCs w:val="20"/>
          <w:lang w:val="en-US"/>
        </w:rPr>
      </w:pPr>
      <w:r w:rsidRPr="00E65D9C">
        <w:rPr>
          <w:rFonts w:eastAsia="Calibri"/>
          <w:sz w:val="20"/>
          <w:szCs w:val="20"/>
        </w:rPr>
        <w:t xml:space="preserve">Pereira, C. et al., (2015). </w:t>
      </w:r>
      <w:r w:rsidRPr="00E65D9C">
        <w:rPr>
          <w:rFonts w:eastAsia="Calibri"/>
          <w:i/>
          <w:sz w:val="20"/>
          <w:szCs w:val="20"/>
        </w:rPr>
        <w:t>Calidad Ambiental en Playas Turísticas – Aportes desde el Caribe Norte Colombiano</w:t>
      </w:r>
      <w:r w:rsidRPr="00E65D9C">
        <w:rPr>
          <w:rFonts w:eastAsia="Calibri"/>
          <w:sz w:val="20"/>
          <w:szCs w:val="20"/>
        </w:rPr>
        <w:t>. Available at: file:///D:/Documents/jesus%20turizo/TESIS/ARTICULOS%20Y%20LIBROS/Libro%20Calidad%20Ambiental%20en%20Playas%20Turísticas.pdf</w:t>
      </w:r>
    </w:p>
    <w:p w:rsidR="001A5976" w:rsidRPr="00E65D9C" w:rsidRDefault="001A5976" w:rsidP="00430AA5">
      <w:pPr>
        <w:pStyle w:val="NormalWeb"/>
        <w:spacing w:before="0" w:beforeAutospacing="0" w:after="0" w:afterAutospacing="0"/>
        <w:ind w:left="480" w:hanging="480"/>
        <w:jc w:val="both"/>
        <w:rPr>
          <w:noProof/>
          <w:sz w:val="20"/>
          <w:szCs w:val="20"/>
          <w:lang w:val="en-US"/>
        </w:rPr>
      </w:pPr>
      <w:r w:rsidRPr="00E65D9C">
        <w:rPr>
          <w:noProof/>
          <w:sz w:val="20"/>
          <w:szCs w:val="20"/>
        </w:rPr>
        <w:t xml:space="preserve">Severiche, C., </w:t>
      </w:r>
      <w:r w:rsidRPr="00E65D9C">
        <w:rPr>
          <w:b/>
          <w:noProof/>
          <w:sz w:val="20"/>
          <w:szCs w:val="20"/>
        </w:rPr>
        <w:t xml:space="preserve"> </w:t>
      </w:r>
      <w:r w:rsidRPr="00E65D9C">
        <w:rPr>
          <w:noProof/>
          <w:sz w:val="20"/>
          <w:szCs w:val="20"/>
        </w:rPr>
        <w:t xml:space="preserve">Acevedo-Barrios, R. (2013). </w:t>
      </w:r>
      <w:r w:rsidRPr="00E65D9C">
        <w:rPr>
          <w:i/>
          <w:noProof/>
          <w:sz w:val="20"/>
          <w:szCs w:val="20"/>
          <w:lang w:val="es-MX"/>
        </w:rPr>
        <w:t>MANUAL DE MÉTODOS ANALÍTICOS PARA LA DETERMINACIÓN DE PARÁMETROS FISICOQUÍMICOS BÁSICOS EN AGUAS.</w:t>
      </w:r>
      <w:r w:rsidRPr="00E65D9C">
        <w:rPr>
          <w:noProof/>
          <w:sz w:val="20"/>
          <w:szCs w:val="20"/>
          <w:lang w:val="es-MX"/>
        </w:rPr>
        <w:t xml:space="preserve">  </w:t>
      </w:r>
      <w:r w:rsidRPr="00E65D9C">
        <w:rPr>
          <w:noProof/>
          <w:sz w:val="20"/>
          <w:szCs w:val="20"/>
          <w:lang w:val="en-US"/>
        </w:rPr>
        <w:t xml:space="preserve">ed:eumed.net ISBN: ISBN-13: 978-84-1577  v. 0 pags. 101.2013. </w:t>
      </w:r>
    </w:p>
    <w:p w:rsidR="001A5976" w:rsidRPr="00E65D9C" w:rsidRDefault="00E60DBA" w:rsidP="00430AA5">
      <w:pPr>
        <w:pStyle w:val="NormalWeb"/>
        <w:spacing w:before="0" w:beforeAutospacing="0" w:after="0" w:afterAutospacing="0"/>
        <w:ind w:left="480" w:hanging="480"/>
        <w:jc w:val="both"/>
        <w:rPr>
          <w:noProof/>
          <w:sz w:val="20"/>
          <w:szCs w:val="20"/>
          <w:lang w:val="en-US"/>
        </w:rPr>
      </w:pPr>
      <w:r w:rsidRPr="00E65D9C">
        <w:rPr>
          <w:noProof/>
          <w:sz w:val="20"/>
          <w:szCs w:val="20"/>
          <w:lang w:val="en-US"/>
        </w:rPr>
        <w:t>Shah, A.H.</w:t>
      </w:r>
      <w:r w:rsidR="001A5976" w:rsidRPr="00E65D9C">
        <w:rPr>
          <w:noProof/>
          <w:sz w:val="20"/>
          <w:szCs w:val="20"/>
          <w:lang w:val="en-US"/>
        </w:rPr>
        <w:t xml:space="preserve"> </w:t>
      </w:r>
      <w:r w:rsidRPr="00E65D9C">
        <w:rPr>
          <w:noProof/>
          <w:sz w:val="20"/>
          <w:szCs w:val="20"/>
          <w:lang w:val="en-US"/>
        </w:rPr>
        <w:t>(</w:t>
      </w:r>
      <w:r w:rsidR="001A5976" w:rsidRPr="00E65D9C">
        <w:rPr>
          <w:noProof/>
          <w:sz w:val="20"/>
          <w:szCs w:val="20"/>
          <w:lang w:val="en-US"/>
        </w:rPr>
        <w:t>2011</w:t>
      </w:r>
      <w:r w:rsidRPr="00E65D9C">
        <w:rPr>
          <w:noProof/>
          <w:sz w:val="20"/>
          <w:szCs w:val="20"/>
          <w:lang w:val="en-US"/>
        </w:rPr>
        <w:t>)</w:t>
      </w:r>
      <w:r w:rsidR="001A5976" w:rsidRPr="00E65D9C">
        <w:rPr>
          <w:noProof/>
          <w:sz w:val="20"/>
          <w:szCs w:val="20"/>
          <w:lang w:val="en-US"/>
        </w:rPr>
        <w:t xml:space="preserve">. Indicator microbes correlate with pathogenic bacteria, yeasts and helminthes in sand at a subtropical recreational beach site. </w:t>
      </w:r>
      <w:r w:rsidR="001A5976" w:rsidRPr="00E65D9C">
        <w:rPr>
          <w:i/>
          <w:iCs/>
          <w:noProof/>
          <w:sz w:val="20"/>
          <w:szCs w:val="20"/>
          <w:lang w:val="en-US"/>
        </w:rPr>
        <w:t>Journal of applied microbiology</w:t>
      </w:r>
      <w:r w:rsidR="001A5976" w:rsidRPr="00E65D9C">
        <w:rPr>
          <w:noProof/>
          <w:sz w:val="20"/>
          <w:szCs w:val="20"/>
          <w:lang w:val="en-US"/>
        </w:rPr>
        <w:t>, 110(6), pp.1571–83. Available at: http://www.ncbi.nlm.nih.gov/pubmed/21447014 [Accessed August 15, 2015].</w:t>
      </w:r>
    </w:p>
    <w:p w:rsidR="001A5976" w:rsidRPr="00E65D9C" w:rsidRDefault="001A5976" w:rsidP="00430AA5">
      <w:pPr>
        <w:pStyle w:val="NormalWeb"/>
        <w:spacing w:before="0" w:beforeAutospacing="0" w:after="0" w:afterAutospacing="0"/>
        <w:ind w:left="480" w:hanging="480"/>
        <w:jc w:val="both"/>
        <w:rPr>
          <w:noProof/>
          <w:sz w:val="20"/>
          <w:szCs w:val="20"/>
          <w:lang w:val="en-US"/>
        </w:rPr>
      </w:pPr>
      <w:r w:rsidRPr="00E65D9C">
        <w:rPr>
          <w:noProof/>
          <w:sz w:val="20"/>
          <w:szCs w:val="20"/>
          <w:lang w:val="en-US"/>
        </w:rPr>
        <w:t xml:space="preserve">SITCAR, (2015). </w:t>
      </w:r>
      <w:r w:rsidRPr="00E65D9C">
        <w:rPr>
          <w:i/>
          <w:noProof/>
          <w:sz w:val="20"/>
          <w:szCs w:val="20"/>
          <w:lang w:val="en-US"/>
        </w:rPr>
        <w:t>Indicadores turisticos a diciembre 2015</w:t>
      </w:r>
      <w:r w:rsidRPr="00E65D9C">
        <w:rPr>
          <w:noProof/>
          <w:sz w:val="20"/>
          <w:szCs w:val="20"/>
          <w:lang w:val="en-US"/>
        </w:rPr>
        <w:t xml:space="preserve">. Recuperado de: </w:t>
      </w:r>
      <w:hyperlink r:id="rId14" w:history="1">
        <w:r w:rsidRPr="00E65D9C">
          <w:rPr>
            <w:rStyle w:val="Hipervnculo"/>
            <w:noProof/>
            <w:sz w:val="20"/>
            <w:szCs w:val="20"/>
            <w:lang w:val="en-US"/>
          </w:rPr>
          <w:t>file:///D:/Downloads/52156854_Corpoturismo_Sitcar_Indicadores_Turismo_a_diciembre_de_2014VF%20(1).pdf</w:t>
        </w:r>
      </w:hyperlink>
    </w:p>
    <w:p w:rsidR="001A5976" w:rsidRPr="00E65D9C" w:rsidRDefault="001A5976" w:rsidP="00430AA5">
      <w:pPr>
        <w:pStyle w:val="NormalWeb"/>
        <w:spacing w:before="0" w:beforeAutospacing="0" w:after="0" w:afterAutospacing="0"/>
        <w:ind w:left="480" w:hanging="480"/>
        <w:jc w:val="both"/>
        <w:rPr>
          <w:color w:val="000000"/>
          <w:sz w:val="20"/>
          <w:szCs w:val="20"/>
          <w:shd w:val="clear" w:color="auto" w:fill="FFFFFF"/>
        </w:rPr>
      </w:pPr>
      <w:r w:rsidRPr="00E65D9C">
        <w:rPr>
          <w:color w:val="000000"/>
          <w:sz w:val="20"/>
          <w:szCs w:val="20"/>
          <w:shd w:val="clear" w:color="auto" w:fill="FFFFFF"/>
        </w:rPr>
        <w:t xml:space="preserve">Strickland, D. H. y T. R. Parsons. (1972). </w:t>
      </w:r>
      <w:r w:rsidRPr="00E65D9C">
        <w:rPr>
          <w:i/>
          <w:color w:val="000000"/>
          <w:sz w:val="20"/>
          <w:szCs w:val="20"/>
          <w:shd w:val="clear" w:color="auto" w:fill="FFFFFF"/>
        </w:rPr>
        <w:t xml:space="preserve">Practical handbook of seawater analysis. Fisheries Research Board of Canada. Bulletin </w:t>
      </w:r>
      <w:r w:rsidRPr="00E65D9C">
        <w:rPr>
          <w:color w:val="000000"/>
          <w:sz w:val="20"/>
          <w:szCs w:val="20"/>
          <w:shd w:val="clear" w:color="auto" w:fill="FFFFFF"/>
        </w:rPr>
        <w:t>No. 167, Ottawa.310 p.</w:t>
      </w:r>
    </w:p>
    <w:p w:rsidR="001A5976" w:rsidRPr="00E65D9C" w:rsidRDefault="001A5976" w:rsidP="00430AA5">
      <w:pPr>
        <w:pStyle w:val="NormalWeb"/>
        <w:spacing w:before="0" w:beforeAutospacing="0" w:after="0" w:afterAutospacing="0"/>
        <w:jc w:val="both"/>
        <w:rPr>
          <w:noProof/>
          <w:sz w:val="20"/>
          <w:szCs w:val="20"/>
          <w:lang w:val="en-US"/>
        </w:rPr>
      </w:pPr>
      <w:r w:rsidRPr="00E65D9C">
        <w:rPr>
          <w:noProof/>
          <w:sz w:val="20"/>
          <w:szCs w:val="20"/>
          <w:lang w:val="en-US"/>
        </w:rPr>
        <w:t xml:space="preserve">Unesco/COI. (1982). </w:t>
      </w:r>
      <w:r w:rsidRPr="00E65D9C">
        <w:rPr>
          <w:i/>
          <w:noProof/>
          <w:sz w:val="20"/>
          <w:szCs w:val="20"/>
          <w:lang w:val="en-US"/>
        </w:rPr>
        <w:t>Determinación de los hidrocarburos del petróleo en los sedimentos</w:t>
      </w:r>
      <w:r w:rsidRPr="00E65D9C">
        <w:rPr>
          <w:noProof/>
          <w:sz w:val="20"/>
          <w:szCs w:val="20"/>
          <w:lang w:val="en-US"/>
        </w:rPr>
        <w:t>. Manuales y guías No. 11, Comisión Oceanográfica Intergubernamental (Unesco), París. 33 p.</w:t>
      </w:r>
    </w:p>
    <w:p w:rsidR="001A5976" w:rsidRPr="00E65D9C" w:rsidRDefault="001A5976" w:rsidP="00430AA5">
      <w:pPr>
        <w:pStyle w:val="NormalWeb"/>
        <w:spacing w:before="0" w:beforeAutospacing="0" w:after="0" w:afterAutospacing="0"/>
        <w:ind w:left="480" w:hanging="480"/>
        <w:jc w:val="both"/>
        <w:rPr>
          <w:noProof/>
          <w:sz w:val="20"/>
          <w:szCs w:val="20"/>
        </w:rPr>
      </w:pPr>
      <w:r w:rsidRPr="00E65D9C">
        <w:rPr>
          <w:noProof/>
          <w:sz w:val="20"/>
          <w:szCs w:val="20"/>
        </w:rPr>
        <w:t xml:space="preserve">Vivas Aguas, L.J. &amp; Navarrete Ramirez, S.M., </w:t>
      </w:r>
      <w:r w:rsidR="00E60DBA" w:rsidRPr="00E65D9C">
        <w:rPr>
          <w:noProof/>
          <w:sz w:val="20"/>
          <w:szCs w:val="20"/>
        </w:rPr>
        <w:t>(</w:t>
      </w:r>
      <w:r w:rsidRPr="00E65D9C">
        <w:rPr>
          <w:noProof/>
          <w:sz w:val="20"/>
          <w:szCs w:val="20"/>
        </w:rPr>
        <w:t>2014</w:t>
      </w:r>
      <w:r w:rsidR="00E60DBA" w:rsidRPr="00E65D9C">
        <w:rPr>
          <w:noProof/>
          <w:sz w:val="20"/>
          <w:szCs w:val="20"/>
        </w:rPr>
        <w:t>)</w:t>
      </w:r>
      <w:r w:rsidRPr="00E65D9C">
        <w:rPr>
          <w:noProof/>
          <w:sz w:val="20"/>
          <w:szCs w:val="20"/>
        </w:rPr>
        <w:t xml:space="preserve">. </w:t>
      </w:r>
      <w:r w:rsidRPr="00E65D9C">
        <w:rPr>
          <w:i/>
          <w:iCs/>
          <w:noProof/>
          <w:sz w:val="20"/>
          <w:szCs w:val="20"/>
        </w:rPr>
        <w:t>Protocolo Indicador Calidad del Agua (ICAMpff). Indicadores de monitoreo biológico del Subsistema de Áreas Marinas Protegidas (SAMP). INVEMAR, GEF y PNUD</w:t>
      </w:r>
      <w:r w:rsidRPr="00E65D9C">
        <w:rPr>
          <w:noProof/>
          <w:sz w:val="20"/>
          <w:szCs w:val="20"/>
        </w:rPr>
        <w:t>, Santa Marta, Magdalena. Available at: http://www.invemar.org.co/documents/10182/14479/04+ProtocoloIndicadorCalidaddeAguadigital.pdf/c16bd915-0b24-446b-9fe0-dbbc239111dd.</w:t>
      </w:r>
    </w:p>
    <w:p w:rsidR="001A5976" w:rsidRPr="00E65D9C" w:rsidRDefault="001A5976" w:rsidP="00430AA5">
      <w:pPr>
        <w:pStyle w:val="NormalWeb"/>
        <w:spacing w:before="0" w:beforeAutospacing="0" w:after="0" w:afterAutospacing="0"/>
        <w:ind w:left="480" w:hanging="480"/>
        <w:jc w:val="both"/>
        <w:rPr>
          <w:noProof/>
          <w:sz w:val="20"/>
          <w:szCs w:val="20"/>
        </w:rPr>
      </w:pPr>
      <w:r w:rsidRPr="00E65D9C">
        <w:rPr>
          <w:noProof/>
          <w:sz w:val="20"/>
          <w:szCs w:val="20"/>
        </w:rPr>
        <w:t xml:space="preserve">Vivas Aguas, L.J., Ibarra Gutierrez, K.P., et al., (2015). Diagnóstico y Evaluación de la Calidad de Aguas Marinas y Costeras en el Caribe y Pacífico Colombianos. </w:t>
      </w:r>
      <w:r w:rsidRPr="00E65D9C">
        <w:rPr>
          <w:i/>
          <w:iCs/>
          <w:noProof/>
          <w:sz w:val="20"/>
          <w:szCs w:val="20"/>
        </w:rPr>
        <w:t>Serie de Publicaciones Periódicas del Invemar</w:t>
      </w:r>
      <w:r w:rsidRPr="00E65D9C">
        <w:rPr>
          <w:noProof/>
          <w:sz w:val="20"/>
          <w:szCs w:val="20"/>
        </w:rPr>
        <w:t xml:space="preserve">, 4, p.320. Available at: </w:t>
      </w:r>
      <w:hyperlink r:id="rId15" w:history="1">
        <w:r w:rsidRPr="00E65D9C">
          <w:rPr>
            <w:rStyle w:val="Hipervnculo"/>
            <w:noProof/>
            <w:color w:val="000000"/>
            <w:sz w:val="20"/>
            <w:szCs w:val="20"/>
          </w:rPr>
          <w:t>http://www.invemar.org.co/documents/10182/14479/Informe+REDCAM+2014_FINAL_ISSN+Digital.pdf/b4913fb2-cbdb-4b41-884a-f1df2ccabf12</w:t>
        </w:r>
      </w:hyperlink>
      <w:r w:rsidRPr="00E65D9C">
        <w:rPr>
          <w:noProof/>
          <w:color w:val="000000"/>
          <w:sz w:val="20"/>
          <w:szCs w:val="20"/>
        </w:rPr>
        <w:t>.</w:t>
      </w:r>
    </w:p>
    <w:p w:rsidR="00522737" w:rsidRPr="00E65D9C" w:rsidRDefault="001A5976" w:rsidP="00430AA5">
      <w:pPr>
        <w:pStyle w:val="NormalWeb"/>
        <w:spacing w:before="0" w:beforeAutospacing="0" w:after="0" w:afterAutospacing="0"/>
        <w:ind w:left="480" w:hanging="480"/>
        <w:jc w:val="both"/>
        <w:rPr>
          <w:noProof/>
          <w:sz w:val="20"/>
          <w:szCs w:val="20"/>
          <w:lang w:val="en-US"/>
        </w:rPr>
      </w:pPr>
      <w:r w:rsidRPr="00E65D9C">
        <w:rPr>
          <w:noProof/>
          <w:sz w:val="20"/>
          <w:szCs w:val="20"/>
        </w:rPr>
        <w:t xml:space="preserve">Yepes Mayorga, A., (2004). </w:t>
      </w:r>
      <w:r w:rsidRPr="00E65D9C">
        <w:rPr>
          <w:i/>
          <w:noProof/>
          <w:sz w:val="20"/>
          <w:szCs w:val="20"/>
        </w:rPr>
        <w:t>Calidad microbiológica y físico-química del agua para usos recreativos en las playas de Bocagrande y Marbella,en Cartagena de Indias, Colombia.</w:t>
      </w:r>
      <w:r w:rsidRPr="00E65D9C">
        <w:rPr>
          <w:noProof/>
          <w:sz w:val="20"/>
          <w:szCs w:val="20"/>
        </w:rPr>
        <w:t xml:space="preserve"> </w:t>
      </w:r>
      <w:r w:rsidRPr="00E65D9C">
        <w:rPr>
          <w:iCs/>
          <w:noProof/>
          <w:sz w:val="20"/>
          <w:szCs w:val="20"/>
          <w:lang w:val="en-US"/>
        </w:rPr>
        <w:t>Revista Científica</w:t>
      </w:r>
      <w:r w:rsidRPr="00E65D9C">
        <w:rPr>
          <w:noProof/>
          <w:sz w:val="20"/>
          <w:szCs w:val="20"/>
          <w:lang w:val="en-US"/>
        </w:rPr>
        <w:t>, 8(8), pp.65–84. Available at: http://revistas.udistrital.edu.co/ojs/index.php/revcie/article/view/337/501 [Accessed August 4, 2015].</w:t>
      </w:r>
    </w:p>
    <w:p w:rsidR="00522737" w:rsidRDefault="00522737" w:rsidP="002666D3">
      <w:pPr>
        <w:spacing w:after="0" w:line="240" w:lineRule="auto"/>
        <w:rPr>
          <w:rFonts w:ascii="Times New Roman" w:hAnsi="Times New Roman"/>
          <w:sz w:val="24"/>
          <w:szCs w:val="24"/>
        </w:rPr>
      </w:pPr>
    </w:p>
    <w:p w:rsidR="00CD3D03" w:rsidRPr="00676E26" w:rsidRDefault="00CD3D03" w:rsidP="00CD3D03">
      <w:pPr>
        <w:spacing w:after="0" w:line="240" w:lineRule="auto"/>
        <w:rPr>
          <w:rFonts w:ascii="Times New Roman" w:hAnsi="Times New Roman"/>
          <w:b/>
          <w:sz w:val="20"/>
          <w:szCs w:val="20"/>
        </w:rPr>
      </w:pPr>
      <w:r w:rsidRPr="00676E26">
        <w:rPr>
          <w:rFonts w:ascii="Times New Roman" w:hAnsi="Times New Roman"/>
          <w:b/>
          <w:sz w:val="20"/>
          <w:szCs w:val="20"/>
        </w:rPr>
        <w:t xml:space="preserve">ÍNDICE DE TABLAS </w:t>
      </w:r>
    </w:p>
    <w:p w:rsidR="00CD3D03" w:rsidRPr="00676E26" w:rsidRDefault="00CD3D03" w:rsidP="00CD3D03">
      <w:pPr>
        <w:spacing w:after="0" w:line="240" w:lineRule="auto"/>
        <w:rPr>
          <w:rFonts w:ascii="Times New Roman" w:hAnsi="Times New Roman"/>
          <w:sz w:val="20"/>
          <w:szCs w:val="20"/>
        </w:rPr>
      </w:pPr>
      <w:r w:rsidRPr="00676E26">
        <w:rPr>
          <w:rFonts w:ascii="Times New Roman" w:hAnsi="Times New Roman"/>
          <w:sz w:val="20"/>
          <w:szCs w:val="20"/>
        </w:rPr>
        <w:t xml:space="preserve">Tabla 1: </w:t>
      </w:r>
      <w:r w:rsidR="00C13A7A" w:rsidRPr="00676E26">
        <w:rPr>
          <w:rFonts w:ascii="Times New Roman" w:hAnsi="Times New Roman"/>
          <w:sz w:val="20"/>
          <w:szCs w:val="20"/>
        </w:rPr>
        <w:t>Coordenadas geográficas de los sitios de muestreo………………………………</w:t>
      </w:r>
      <w:r w:rsidR="008C75C1" w:rsidRPr="00676E26">
        <w:rPr>
          <w:rFonts w:ascii="Times New Roman" w:hAnsi="Times New Roman"/>
          <w:sz w:val="20"/>
          <w:szCs w:val="20"/>
        </w:rPr>
        <w:t>……</w:t>
      </w:r>
      <w:r w:rsidR="00676E26">
        <w:rPr>
          <w:rFonts w:ascii="Times New Roman" w:hAnsi="Times New Roman"/>
          <w:sz w:val="20"/>
          <w:szCs w:val="20"/>
        </w:rPr>
        <w:t>………</w:t>
      </w:r>
      <w:r w:rsidR="005F1643">
        <w:rPr>
          <w:rFonts w:ascii="Times New Roman" w:hAnsi="Times New Roman"/>
          <w:sz w:val="20"/>
          <w:szCs w:val="20"/>
        </w:rPr>
        <w:t>……………</w:t>
      </w:r>
      <w:r w:rsidR="006C0A4B" w:rsidRPr="00676E26">
        <w:rPr>
          <w:rFonts w:ascii="Times New Roman" w:hAnsi="Times New Roman"/>
          <w:sz w:val="20"/>
          <w:szCs w:val="20"/>
        </w:rPr>
        <w:t>3</w:t>
      </w:r>
    </w:p>
    <w:p w:rsidR="00CD3D03" w:rsidRPr="00676E26" w:rsidRDefault="004C1025" w:rsidP="00CD3D03">
      <w:pPr>
        <w:spacing w:after="0" w:line="240" w:lineRule="auto"/>
        <w:rPr>
          <w:rFonts w:ascii="Times New Roman" w:hAnsi="Times New Roman"/>
          <w:sz w:val="20"/>
          <w:szCs w:val="20"/>
        </w:rPr>
      </w:pPr>
      <w:r w:rsidRPr="00676E26">
        <w:rPr>
          <w:rFonts w:ascii="Times New Roman" w:hAnsi="Times New Roman"/>
          <w:sz w:val="20"/>
          <w:szCs w:val="20"/>
        </w:rPr>
        <w:t>Tabla 2. Parámetros fisicoquímicos “In situ” por estaciones</w:t>
      </w:r>
      <w:r w:rsidR="00CD3D03" w:rsidRPr="00676E26">
        <w:rPr>
          <w:rFonts w:ascii="Times New Roman" w:hAnsi="Times New Roman"/>
          <w:sz w:val="20"/>
          <w:szCs w:val="20"/>
        </w:rPr>
        <w:t>…………………………</w:t>
      </w:r>
      <w:r w:rsidRPr="00676E26">
        <w:rPr>
          <w:rFonts w:ascii="Times New Roman" w:hAnsi="Times New Roman"/>
          <w:sz w:val="20"/>
          <w:szCs w:val="20"/>
        </w:rPr>
        <w:t>……</w:t>
      </w:r>
      <w:r w:rsidR="008C75C1" w:rsidRPr="00676E26">
        <w:rPr>
          <w:rFonts w:ascii="Times New Roman" w:hAnsi="Times New Roman"/>
          <w:sz w:val="20"/>
          <w:szCs w:val="20"/>
        </w:rPr>
        <w:t>……</w:t>
      </w:r>
      <w:r w:rsidR="00676E26">
        <w:rPr>
          <w:rFonts w:ascii="Times New Roman" w:hAnsi="Times New Roman"/>
          <w:sz w:val="20"/>
          <w:szCs w:val="20"/>
        </w:rPr>
        <w:t>………</w:t>
      </w:r>
      <w:r w:rsidR="005F1643">
        <w:rPr>
          <w:rFonts w:ascii="Times New Roman" w:hAnsi="Times New Roman"/>
          <w:sz w:val="20"/>
          <w:szCs w:val="20"/>
        </w:rPr>
        <w:t>…………..</w:t>
      </w:r>
      <w:r w:rsidR="00676E26">
        <w:rPr>
          <w:rFonts w:ascii="Times New Roman" w:hAnsi="Times New Roman"/>
          <w:sz w:val="20"/>
          <w:szCs w:val="20"/>
        </w:rPr>
        <w:t>.</w:t>
      </w:r>
      <w:r w:rsidR="006C0A4B" w:rsidRPr="00676E26">
        <w:rPr>
          <w:rFonts w:ascii="Times New Roman" w:hAnsi="Times New Roman"/>
          <w:sz w:val="20"/>
          <w:szCs w:val="20"/>
        </w:rPr>
        <w:t>6</w:t>
      </w:r>
    </w:p>
    <w:p w:rsidR="004C1025" w:rsidRPr="00676E26" w:rsidRDefault="004C1025" w:rsidP="00CD3D03">
      <w:pPr>
        <w:spacing w:after="0" w:line="240" w:lineRule="auto"/>
        <w:rPr>
          <w:rFonts w:ascii="Times New Roman" w:hAnsi="Times New Roman"/>
          <w:sz w:val="20"/>
          <w:szCs w:val="20"/>
        </w:rPr>
      </w:pPr>
      <w:r w:rsidRPr="00676E26">
        <w:rPr>
          <w:rFonts w:ascii="Times New Roman" w:hAnsi="Times New Roman"/>
          <w:sz w:val="20"/>
          <w:szCs w:val="20"/>
        </w:rPr>
        <w:t>Tabla 3.  Parámetros fisicoquímicos “Ex situ” por estaciones……………………………...</w:t>
      </w:r>
      <w:r w:rsidR="008C75C1" w:rsidRPr="00676E26">
        <w:rPr>
          <w:rFonts w:ascii="Times New Roman" w:hAnsi="Times New Roman"/>
          <w:sz w:val="20"/>
          <w:szCs w:val="20"/>
        </w:rPr>
        <w:t>.......</w:t>
      </w:r>
      <w:r w:rsidR="00676E26" w:rsidRPr="00676E26">
        <w:rPr>
          <w:rFonts w:ascii="Times New Roman" w:hAnsi="Times New Roman"/>
          <w:sz w:val="20"/>
          <w:szCs w:val="20"/>
        </w:rPr>
        <w:t>.</w:t>
      </w:r>
      <w:r w:rsidR="00676E26">
        <w:rPr>
          <w:rFonts w:ascii="Times New Roman" w:hAnsi="Times New Roman"/>
          <w:sz w:val="20"/>
          <w:szCs w:val="20"/>
        </w:rPr>
        <w:t>.............</w:t>
      </w:r>
      <w:r w:rsidR="005F1643">
        <w:rPr>
          <w:rFonts w:ascii="Times New Roman" w:hAnsi="Times New Roman"/>
          <w:sz w:val="20"/>
          <w:szCs w:val="20"/>
        </w:rPr>
        <w:t>.................</w:t>
      </w:r>
      <w:r w:rsidR="00676E26" w:rsidRPr="00676E26">
        <w:rPr>
          <w:rFonts w:ascii="Times New Roman" w:hAnsi="Times New Roman"/>
          <w:sz w:val="20"/>
          <w:szCs w:val="20"/>
        </w:rPr>
        <w:t>7</w:t>
      </w:r>
    </w:p>
    <w:p w:rsidR="00E65D9C" w:rsidRPr="00676E26" w:rsidRDefault="008C75C1" w:rsidP="002666D3">
      <w:pPr>
        <w:spacing w:after="0" w:line="240" w:lineRule="auto"/>
        <w:rPr>
          <w:rFonts w:ascii="Times New Roman" w:hAnsi="Times New Roman"/>
          <w:sz w:val="20"/>
          <w:szCs w:val="20"/>
        </w:rPr>
      </w:pPr>
      <w:r w:rsidRPr="00676E26">
        <w:rPr>
          <w:rFonts w:ascii="Times New Roman" w:hAnsi="Times New Roman"/>
          <w:sz w:val="20"/>
          <w:szCs w:val="20"/>
        </w:rPr>
        <w:t>Tabla 4. Resultados por estación para parámetros microbiológicos……………………….........</w:t>
      </w:r>
      <w:r w:rsidR="006C0A4B" w:rsidRPr="00676E26">
        <w:rPr>
          <w:rFonts w:ascii="Times New Roman" w:hAnsi="Times New Roman"/>
          <w:sz w:val="20"/>
          <w:szCs w:val="20"/>
        </w:rPr>
        <w:t>.</w:t>
      </w:r>
      <w:r w:rsidR="00676E26">
        <w:rPr>
          <w:rFonts w:ascii="Times New Roman" w:hAnsi="Times New Roman"/>
          <w:sz w:val="20"/>
          <w:szCs w:val="20"/>
        </w:rPr>
        <w:t>..............</w:t>
      </w:r>
      <w:r w:rsidR="005F1643">
        <w:rPr>
          <w:rFonts w:ascii="Times New Roman" w:hAnsi="Times New Roman"/>
          <w:sz w:val="20"/>
          <w:szCs w:val="20"/>
        </w:rPr>
        <w:t>.................</w:t>
      </w:r>
      <w:r w:rsidR="00676E26" w:rsidRPr="00676E26">
        <w:rPr>
          <w:rFonts w:ascii="Times New Roman" w:hAnsi="Times New Roman"/>
          <w:sz w:val="20"/>
          <w:szCs w:val="20"/>
        </w:rPr>
        <w:t>8</w:t>
      </w:r>
    </w:p>
    <w:p w:rsidR="00676E26" w:rsidRDefault="00676E26" w:rsidP="00CD3D03">
      <w:pPr>
        <w:spacing w:after="0" w:line="240" w:lineRule="auto"/>
        <w:rPr>
          <w:rFonts w:ascii="Times New Roman" w:hAnsi="Times New Roman"/>
          <w:b/>
          <w:sz w:val="24"/>
          <w:szCs w:val="24"/>
        </w:rPr>
      </w:pPr>
    </w:p>
    <w:p w:rsidR="00CD3D03" w:rsidRPr="00676E26" w:rsidRDefault="00CD3D03" w:rsidP="00CD3D03">
      <w:pPr>
        <w:spacing w:after="0" w:line="240" w:lineRule="auto"/>
        <w:rPr>
          <w:rFonts w:ascii="Times New Roman" w:hAnsi="Times New Roman"/>
          <w:b/>
          <w:sz w:val="20"/>
          <w:szCs w:val="20"/>
        </w:rPr>
      </w:pPr>
      <w:r w:rsidRPr="00676E26">
        <w:rPr>
          <w:rFonts w:ascii="Times New Roman" w:hAnsi="Times New Roman"/>
          <w:b/>
          <w:sz w:val="20"/>
          <w:szCs w:val="20"/>
        </w:rPr>
        <w:t xml:space="preserve">ÍNDICE DE FIGURAS </w:t>
      </w:r>
    </w:p>
    <w:p w:rsidR="00CD3D03" w:rsidRPr="00676E26" w:rsidRDefault="00CD3D03" w:rsidP="00CD3D03">
      <w:pPr>
        <w:spacing w:after="0" w:line="240" w:lineRule="auto"/>
        <w:rPr>
          <w:rFonts w:ascii="Times New Roman" w:hAnsi="Times New Roman"/>
          <w:sz w:val="20"/>
          <w:szCs w:val="20"/>
        </w:rPr>
      </w:pPr>
      <w:r w:rsidRPr="00676E26">
        <w:rPr>
          <w:rFonts w:ascii="Times New Roman" w:hAnsi="Times New Roman"/>
          <w:sz w:val="20"/>
          <w:szCs w:val="20"/>
        </w:rPr>
        <w:t xml:space="preserve">Figura 1: </w:t>
      </w:r>
      <w:r w:rsidR="001C3482" w:rsidRPr="001C3482">
        <w:rPr>
          <w:rFonts w:ascii="Times New Roman" w:hAnsi="Times New Roman"/>
          <w:sz w:val="20"/>
          <w:szCs w:val="20"/>
        </w:rPr>
        <w:t xml:space="preserve">Localización </w:t>
      </w:r>
      <w:r w:rsidR="001C3482">
        <w:rPr>
          <w:rFonts w:ascii="Times New Roman" w:hAnsi="Times New Roman"/>
          <w:sz w:val="20"/>
          <w:szCs w:val="20"/>
        </w:rPr>
        <w:t xml:space="preserve">satelital </w:t>
      </w:r>
      <w:r w:rsidR="001C3482" w:rsidRPr="001C3482">
        <w:rPr>
          <w:rFonts w:ascii="Times New Roman" w:hAnsi="Times New Roman"/>
          <w:sz w:val="20"/>
          <w:szCs w:val="20"/>
        </w:rPr>
        <w:t xml:space="preserve">de los sitios de muestreo en las playas de Cartagena. </w:t>
      </w:r>
      <w:r w:rsidR="00C13A7A" w:rsidRPr="00676E26">
        <w:rPr>
          <w:rFonts w:ascii="Times New Roman" w:hAnsi="Times New Roman"/>
          <w:sz w:val="20"/>
          <w:szCs w:val="20"/>
        </w:rPr>
        <w:t>…………</w:t>
      </w:r>
      <w:r w:rsidR="008C75C1" w:rsidRPr="00676E26">
        <w:rPr>
          <w:rFonts w:ascii="Times New Roman" w:hAnsi="Times New Roman"/>
          <w:sz w:val="20"/>
          <w:szCs w:val="20"/>
        </w:rPr>
        <w:t>……</w:t>
      </w:r>
      <w:r w:rsidR="00676E26">
        <w:rPr>
          <w:rFonts w:ascii="Times New Roman" w:hAnsi="Times New Roman"/>
          <w:sz w:val="20"/>
          <w:szCs w:val="20"/>
        </w:rPr>
        <w:t>…</w:t>
      </w:r>
      <w:r w:rsidR="005F1643">
        <w:rPr>
          <w:rFonts w:ascii="Times New Roman" w:hAnsi="Times New Roman"/>
          <w:sz w:val="20"/>
          <w:szCs w:val="20"/>
        </w:rPr>
        <w:t>……………</w:t>
      </w:r>
      <w:r w:rsidR="00676E26">
        <w:rPr>
          <w:rFonts w:ascii="Times New Roman" w:hAnsi="Times New Roman"/>
          <w:sz w:val="20"/>
          <w:szCs w:val="20"/>
        </w:rPr>
        <w:t>.</w:t>
      </w:r>
      <w:r w:rsidR="006C0A4B" w:rsidRPr="00676E26">
        <w:rPr>
          <w:rFonts w:ascii="Times New Roman" w:hAnsi="Times New Roman"/>
          <w:sz w:val="20"/>
          <w:szCs w:val="20"/>
        </w:rPr>
        <w:t>4</w:t>
      </w:r>
    </w:p>
    <w:p w:rsidR="008161AB" w:rsidRPr="00676E26" w:rsidRDefault="008C75C1" w:rsidP="008C75C1">
      <w:pPr>
        <w:autoSpaceDE w:val="0"/>
        <w:autoSpaceDN w:val="0"/>
        <w:adjustRightInd w:val="0"/>
        <w:spacing w:after="0" w:line="240" w:lineRule="auto"/>
        <w:rPr>
          <w:rFonts w:ascii="Times New Roman" w:hAnsi="Times New Roman"/>
          <w:sz w:val="20"/>
          <w:szCs w:val="20"/>
        </w:rPr>
      </w:pPr>
      <w:r w:rsidRPr="00676E26">
        <w:rPr>
          <w:rFonts w:ascii="Times New Roman" w:hAnsi="Times New Roman"/>
          <w:sz w:val="20"/>
          <w:szCs w:val="20"/>
        </w:rPr>
        <w:t xml:space="preserve">Figura 2. </w:t>
      </w:r>
      <w:r w:rsidR="008161AB" w:rsidRPr="00676E26">
        <w:rPr>
          <w:rFonts w:ascii="Times New Roman" w:hAnsi="Times New Roman"/>
          <w:sz w:val="20"/>
          <w:szCs w:val="20"/>
        </w:rPr>
        <w:t xml:space="preserve">Valores indicativos del grado de contaminación de las aguas marinas colombianas. </w:t>
      </w:r>
    </w:p>
    <w:p w:rsidR="008C75C1" w:rsidRPr="00676E26" w:rsidRDefault="008161AB" w:rsidP="008C75C1">
      <w:pPr>
        <w:autoSpaceDE w:val="0"/>
        <w:autoSpaceDN w:val="0"/>
        <w:adjustRightInd w:val="0"/>
        <w:spacing w:after="0" w:line="240" w:lineRule="auto"/>
        <w:rPr>
          <w:rFonts w:ascii="Times New Roman" w:hAnsi="Times New Roman"/>
          <w:b/>
          <w:sz w:val="20"/>
          <w:szCs w:val="20"/>
        </w:rPr>
      </w:pPr>
      <w:r w:rsidRPr="00676E26">
        <w:rPr>
          <w:rFonts w:ascii="Times New Roman" w:hAnsi="Times New Roman"/>
          <w:sz w:val="20"/>
          <w:szCs w:val="20"/>
        </w:rPr>
        <w:t>Escala conceptual y tabla de valores……………………….</w:t>
      </w:r>
      <w:r w:rsidRPr="00676E26">
        <w:rPr>
          <w:rFonts w:ascii="Times New Roman" w:hAnsi="Times New Roman"/>
          <w:b/>
          <w:sz w:val="20"/>
          <w:szCs w:val="20"/>
        </w:rPr>
        <w:t>……………………………………</w:t>
      </w:r>
      <w:r w:rsidR="00676E26">
        <w:rPr>
          <w:rFonts w:ascii="Times New Roman" w:hAnsi="Times New Roman"/>
          <w:b/>
          <w:sz w:val="20"/>
          <w:szCs w:val="20"/>
        </w:rPr>
        <w:t>…………</w:t>
      </w:r>
      <w:r w:rsidR="005F1643">
        <w:rPr>
          <w:rFonts w:ascii="Times New Roman" w:hAnsi="Times New Roman"/>
          <w:b/>
          <w:sz w:val="20"/>
          <w:szCs w:val="20"/>
        </w:rPr>
        <w:t>…………..</w:t>
      </w:r>
      <w:r w:rsidR="00676E26" w:rsidRPr="00676E26">
        <w:rPr>
          <w:rFonts w:ascii="Times New Roman" w:hAnsi="Times New Roman"/>
          <w:sz w:val="20"/>
          <w:szCs w:val="20"/>
        </w:rPr>
        <w:t>6</w:t>
      </w:r>
      <w:r w:rsidRPr="00676E26">
        <w:rPr>
          <w:rFonts w:ascii="Times New Roman" w:hAnsi="Times New Roman"/>
          <w:sz w:val="20"/>
          <w:szCs w:val="20"/>
        </w:rPr>
        <w:t xml:space="preserve">                                               </w:t>
      </w:r>
    </w:p>
    <w:p w:rsidR="008C75C1" w:rsidRPr="00676E26" w:rsidRDefault="008C75C1" w:rsidP="00CD3D03">
      <w:pPr>
        <w:spacing w:after="0" w:line="240" w:lineRule="auto"/>
        <w:rPr>
          <w:rFonts w:ascii="Times New Roman" w:hAnsi="Times New Roman"/>
          <w:sz w:val="20"/>
          <w:szCs w:val="20"/>
        </w:rPr>
      </w:pPr>
      <w:r w:rsidRPr="00676E26">
        <w:rPr>
          <w:rFonts w:ascii="Times New Roman" w:hAnsi="Times New Roman"/>
          <w:sz w:val="20"/>
          <w:szCs w:val="20"/>
        </w:rPr>
        <w:t>Figura 3. Estado ambiental de las playas de la ciudad de Cartagena, determinado a partir del Cálculo de ICAM</w:t>
      </w:r>
      <w:r w:rsidRPr="00676E26">
        <w:rPr>
          <w:rFonts w:ascii="Times New Roman" w:hAnsi="Times New Roman"/>
          <w:sz w:val="20"/>
          <w:szCs w:val="20"/>
          <w:vertAlign w:val="subscript"/>
        </w:rPr>
        <w:t>PFF</w:t>
      </w:r>
      <w:r w:rsidR="005F1643">
        <w:rPr>
          <w:rFonts w:ascii="Times New Roman" w:hAnsi="Times New Roman"/>
          <w:sz w:val="20"/>
          <w:szCs w:val="20"/>
        </w:rPr>
        <w:t>…</w:t>
      </w:r>
      <w:r w:rsidR="00900203">
        <w:rPr>
          <w:rFonts w:ascii="Times New Roman" w:hAnsi="Times New Roman"/>
          <w:sz w:val="20"/>
          <w:szCs w:val="20"/>
        </w:rPr>
        <w:t>9</w:t>
      </w:r>
      <w:bookmarkStart w:id="1" w:name="_GoBack"/>
      <w:bookmarkEnd w:id="1"/>
    </w:p>
    <w:sectPr w:rsidR="008C75C1" w:rsidRPr="00676E26" w:rsidSect="002F7F80">
      <w:headerReference w:type="default" r:id="rId16"/>
      <w:footerReference w:type="default" r:id="rId17"/>
      <w:pgSz w:w="11900" w:h="16840"/>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99" w:rsidRDefault="00E07199" w:rsidP="00B1288A">
      <w:pPr>
        <w:spacing w:after="0" w:line="240" w:lineRule="auto"/>
      </w:pPr>
      <w:r>
        <w:separator/>
      </w:r>
    </w:p>
  </w:endnote>
  <w:endnote w:type="continuationSeparator" w:id="0">
    <w:p w:rsidR="00E07199" w:rsidRDefault="00E07199" w:rsidP="00B1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9C" w:rsidRDefault="00E65D9C">
    <w:pPr>
      <w:pStyle w:val="Piedepgina"/>
    </w:pPr>
    <w:r>
      <w:t xml:space="preserve">                                                                                              </w:t>
    </w:r>
  </w:p>
  <w:p w:rsidR="00E65D9C" w:rsidRDefault="00E65D9C">
    <w:pPr>
      <w:pStyle w:val="Piedepgina"/>
    </w:pPr>
  </w:p>
  <w:p w:rsidR="00E65D9C" w:rsidRDefault="00E6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99" w:rsidRDefault="00E07199" w:rsidP="00B1288A">
      <w:pPr>
        <w:spacing w:after="0" w:line="240" w:lineRule="auto"/>
      </w:pPr>
      <w:r>
        <w:separator/>
      </w:r>
    </w:p>
  </w:footnote>
  <w:footnote w:type="continuationSeparator" w:id="0">
    <w:p w:rsidR="00E07199" w:rsidRDefault="00E07199" w:rsidP="00B1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9C" w:rsidRDefault="00E65D9C">
    <w:pPr>
      <w:pStyle w:val="Encabezado"/>
      <w:jc w:val="right"/>
    </w:pPr>
    <w:r>
      <w:fldChar w:fldCharType="begin"/>
    </w:r>
    <w:r>
      <w:instrText>PAGE   \* MERGEFORMAT</w:instrText>
    </w:r>
    <w:r>
      <w:fldChar w:fldCharType="separate"/>
    </w:r>
    <w:r w:rsidR="00284F8B" w:rsidRPr="00284F8B">
      <w:rPr>
        <w:noProof/>
        <w:lang w:val="es-ES"/>
      </w:rPr>
      <w:t>1</w:t>
    </w:r>
    <w:r>
      <w:fldChar w:fldCharType="end"/>
    </w:r>
  </w:p>
  <w:p w:rsidR="00E65D9C" w:rsidRDefault="00E65D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63.75pt;visibility:visible;mso-wrap-style:square" o:bullet="t">
        <v:imagedata r:id="rId1" o:title="" croptop="55598f" cropleft="4369f" cropright="48060f"/>
      </v:shape>
    </w:pict>
  </w:numPicBullet>
  <w:abstractNum w:abstractNumId="0" w15:restartNumberingAfterBreak="0">
    <w:nsid w:val="FFFFFF1D"/>
    <w:multiLevelType w:val="multilevel"/>
    <w:tmpl w:val="C46AA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044C1"/>
    <w:multiLevelType w:val="hybridMultilevel"/>
    <w:tmpl w:val="A48884AE"/>
    <w:lvl w:ilvl="0" w:tplc="5276F3FE">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8543A7"/>
    <w:multiLevelType w:val="hybridMultilevel"/>
    <w:tmpl w:val="2624B024"/>
    <w:lvl w:ilvl="0" w:tplc="E0F6FAC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68713A7"/>
    <w:multiLevelType w:val="multilevel"/>
    <w:tmpl w:val="63588D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91257"/>
    <w:multiLevelType w:val="hybridMultilevel"/>
    <w:tmpl w:val="2624B024"/>
    <w:lvl w:ilvl="0" w:tplc="E0F6FA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A0663"/>
    <w:multiLevelType w:val="hybridMultilevel"/>
    <w:tmpl w:val="70084F1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3073AE"/>
    <w:multiLevelType w:val="hybridMultilevel"/>
    <w:tmpl w:val="6A024C2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CA5B6B"/>
    <w:multiLevelType w:val="multilevel"/>
    <w:tmpl w:val="D3341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292E82"/>
    <w:multiLevelType w:val="multilevel"/>
    <w:tmpl w:val="BC8617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706D76"/>
    <w:multiLevelType w:val="hybridMultilevel"/>
    <w:tmpl w:val="5A60B27E"/>
    <w:lvl w:ilvl="0" w:tplc="E0F6FA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DC2360"/>
    <w:multiLevelType w:val="multilevel"/>
    <w:tmpl w:val="B524B1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0A6752"/>
    <w:multiLevelType w:val="multilevel"/>
    <w:tmpl w:val="E36AE66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B445B0"/>
    <w:multiLevelType w:val="hybridMultilevel"/>
    <w:tmpl w:val="92B803B6"/>
    <w:lvl w:ilvl="0" w:tplc="E0F6FA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D44FDE"/>
    <w:multiLevelType w:val="hybridMultilevel"/>
    <w:tmpl w:val="894EF2C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3"/>
  </w:num>
  <w:num w:numId="5">
    <w:abstractNumId w:val="5"/>
  </w:num>
  <w:num w:numId="6">
    <w:abstractNumId w:val="0"/>
  </w:num>
  <w:num w:numId="7">
    <w:abstractNumId w:val="1"/>
  </w:num>
  <w:num w:numId="8">
    <w:abstractNumId w:val="6"/>
  </w:num>
  <w:num w:numId="9">
    <w:abstractNumId w:val="12"/>
  </w:num>
  <w:num w:numId="10">
    <w:abstractNumId w:val="4"/>
  </w:num>
  <w:num w:numId="11">
    <w:abstractNumId w:val="7"/>
  </w:num>
  <w:num w:numId="12">
    <w:abstractNumId w:val="8"/>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26"/>
    <w:rsid w:val="0000541C"/>
    <w:rsid w:val="00037584"/>
    <w:rsid w:val="00045422"/>
    <w:rsid w:val="00045C3E"/>
    <w:rsid w:val="00080920"/>
    <w:rsid w:val="00081086"/>
    <w:rsid w:val="000A12B8"/>
    <w:rsid w:val="000B2201"/>
    <w:rsid w:val="000B5EDA"/>
    <w:rsid w:val="000B768D"/>
    <w:rsid w:val="000B7969"/>
    <w:rsid w:val="000D108F"/>
    <w:rsid w:val="000E6845"/>
    <w:rsid w:val="001146C1"/>
    <w:rsid w:val="00114BC3"/>
    <w:rsid w:val="00126874"/>
    <w:rsid w:val="00140F70"/>
    <w:rsid w:val="001637B5"/>
    <w:rsid w:val="001702CF"/>
    <w:rsid w:val="00171428"/>
    <w:rsid w:val="00172673"/>
    <w:rsid w:val="001832E7"/>
    <w:rsid w:val="001877DB"/>
    <w:rsid w:val="001A5976"/>
    <w:rsid w:val="001B3980"/>
    <w:rsid w:val="001B7427"/>
    <w:rsid w:val="001C3482"/>
    <w:rsid w:val="001E0193"/>
    <w:rsid w:val="001F2A65"/>
    <w:rsid w:val="002150C7"/>
    <w:rsid w:val="002239BD"/>
    <w:rsid w:val="0023267A"/>
    <w:rsid w:val="00253028"/>
    <w:rsid w:val="002534CD"/>
    <w:rsid w:val="00256D2B"/>
    <w:rsid w:val="002666D3"/>
    <w:rsid w:val="00272B1D"/>
    <w:rsid w:val="002812DD"/>
    <w:rsid w:val="00283044"/>
    <w:rsid w:val="00284F8B"/>
    <w:rsid w:val="00291E23"/>
    <w:rsid w:val="002A1B97"/>
    <w:rsid w:val="002A44C4"/>
    <w:rsid w:val="002B2D14"/>
    <w:rsid w:val="002B4C4C"/>
    <w:rsid w:val="002B5630"/>
    <w:rsid w:val="002B7CC0"/>
    <w:rsid w:val="002C3369"/>
    <w:rsid w:val="002D2B4A"/>
    <w:rsid w:val="002D61AB"/>
    <w:rsid w:val="002E2292"/>
    <w:rsid w:val="002E5CE1"/>
    <w:rsid w:val="002F7F80"/>
    <w:rsid w:val="003034AA"/>
    <w:rsid w:val="00310CA8"/>
    <w:rsid w:val="00316355"/>
    <w:rsid w:val="003428CB"/>
    <w:rsid w:val="0034338F"/>
    <w:rsid w:val="00344A71"/>
    <w:rsid w:val="0034750F"/>
    <w:rsid w:val="003515E3"/>
    <w:rsid w:val="00366AF1"/>
    <w:rsid w:val="00392627"/>
    <w:rsid w:val="00392A2A"/>
    <w:rsid w:val="003963ED"/>
    <w:rsid w:val="003B1CF9"/>
    <w:rsid w:val="003B29DD"/>
    <w:rsid w:val="00406B05"/>
    <w:rsid w:val="00410659"/>
    <w:rsid w:val="004107E0"/>
    <w:rsid w:val="00430563"/>
    <w:rsid w:val="00430AA5"/>
    <w:rsid w:val="00434445"/>
    <w:rsid w:val="00440D8C"/>
    <w:rsid w:val="00452BBA"/>
    <w:rsid w:val="00457981"/>
    <w:rsid w:val="00461CBA"/>
    <w:rsid w:val="00480998"/>
    <w:rsid w:val="00491424"/>
    <w:rsid w:val="004A7E51"/>
    <w:rsid w:val="004B0A76"/>
    <w:rsid w:val="004C1025"/>
    <w:rsid w:val="004C4B68"/>
    <w:rsid w:val="004D5D06"/>
    <w:rsid w:val="004D64AF"/>
    <w:rsid w:val="004E4A0C"/>
    <w:rsid w:val="00500F6E"/>
    <w:rsid w:val="00507062"/>
    <w:rsid w:val="0051696B"/>
    <w:rsid w:val="0052081B"/>
    <w:rsid w:val="00522737"/>
    <w:rsid w:val="00535754"/>
    <w:rsid w:val="005650BB"/>
    <w:rsid w:val="00572A04"/>
    <w:rsid w:val="005807F8"/>
    <w:rsid w:val="00585224"/>
    <w:rsid w:val="0059549A"/>
    <w:rsid w:val="005D0C86"/>
    <w:rsid w:val="005E070A"/>
    <w:rsid w:val="005E4CE1"/>
    <w:rsid w:val="005F1643"/>
    <w:rsid w:val="006130E7"/>
    <w:rsid w:val="00620D96"/>
    <w:rsid w:val="006217D7"/>
    <w:rsid w:val="0064318B"/>
    <w:rsid w:val="00654A98"/>
    <w:rsid w:val="006654B3"/>
    <w:rsid w:val="00676E26"/>
    <w:rsid w:val="006801AB"/>
    <w:rsid w:val="006B00BD"/>
    <w:rsid w:val="006B2BC0"/>
    <w:rsid w:val="006C0A4B"/>
    <w:rsid w:val="006E3454"/>
    <w:rsid w:val="006F0211"/>
    <w:rsid w:val="006F165E"/>
    <w:rsid w:val="007035AB"/>
    <w:rsid w:val="00705407"/>
    <w:rsid w:val="00726FAC"/>
    <w:rsid w:val="00736765"/>
    <w:rsid w:val="007370C9"/>
    <w:rsid w:val="00744785"/>
    <w:rsid w:val="00744A1C"/>
    <w:rsid w:val="00750FC0"/>
    <w:rsid w:val="007530C6"/>
    <w:rsid w:val="00764D21"/>
    <w:rsid w:val="00765A00"/>
    <w:rsid w:val="007756DD"/>
    <w:rsid w:val="00777542"/>
    <w:rsid w:val="007A339D"/>
    <w:rsid w:val="007A7096"/>
    <w:rsid w:val="007C6967"/>
    <w:rsid w:val="007D127E"/>
    <w:rsid w:val="007E1CA8"/>
    <w:rsid w:val="007E62D8"/>
    <w:rsid w:val="007F3594"/>
    <w:rsid w:val="00801781"/>
    <w:rsid w:val="008161AB"/>
    <w:rsid w:val="00820759"/>
    <w:rsid w:val="00823B28"/>
    <w:rsid w:val="0083337D"/>
    <w:rsid w:val="008338DB"/>
    <w:rsid w:val="00833975"/>
    <w:rsid w:val="0084231C"/>
    <w:rsid w:val="00842E4E"/>
    <w:rsid w:val="00862171"/>
    <w:rsid w:val="00870F68"/>
    <w:rsid w:val="00880AB0"/>
    <w:rsid w:val="008C75C1"/>
    <w:rsid w:val="008D049A"/>
    <w:rsid w:val="008D28D1"/>
    <w:rsid w:val="008E47E3"/>
    <w:rsid w:val="008F2CA5"/>
    <w:rsid w:val="008F4099"/>
    <w:rsid w:val="008F5DA4"/>
    <w:rsid w:val="00900203"/>
    <w:rsid w:val="00904A8E"/>
    <w:rsid w:val="0091086C"/>
    <w:rsid w:val="0091393D"/>
    <w:rsid w:val="00915652"/>
    <w:rsid w:val="00916504"/>
    <w:rsid w:val="00920678"/>
    <w:rsid w:val="00925D75"/>
    <w:rsid w:val="009413D1"/>
    <w:rsid w:val="00950D64"/>
    <w:rsid w:val="00996398"/>
    <w:rsid w:val="009A02C0"/>
    <w:rsid w:val="009A7D7B"/>
    <w:rsid w:val="009B6639"/>
    <w:rsid w:val="009E5DC1"/>
    <w:rsid w:val="009E6206"/>
    <w:rsid w:val="009E7E70"/>
    <w:rsid w:val="009F5B48"/>
    <w:rsid w:val="00A145F5"/>
    <w:rsid w:val="00A22A97"/>
    <w:rsid w:val="00A40C1D"/>
    <w:rsid w:val="00A6287F"/>
    <w:rsid w:val="00A94E53"/>
    <w:rsid w:val="00AA2504"/>
    <w:rsid w:val="00AE39CD"/>
    <w:rsid w:val="00AF5D05"/>
    <w:rsid w:val="00B03667"/>
    <w:rsid w:val="00B04F4E"/>
    <w:rsid w:val="00B101F0"/>
    <w:rsid w:val="00B1288A"/>
    <w:rsid w:val="00B32216"/>
    <w:rsid w:val="00B335EA"/>
    <w:rsid w:val="00B444C2"/>
    <w:rsid w:val="00BA0A88"/>
    <w:rsid w:val="00BB1279"/>
    <w:rsid w:val="00BC148D"/>
    <w:rsid w:val="00BC2AA0"/>
    <w:rsid w:val="00BF3B2A"/>
    <w:rsid w:val="00BF5FAA"/>
    <w:rsid w:val="00C02B2B"/>
    <w:rsid w:val="00C13A7A"/>
    <w:rsid w:val="00C43442"/>
    <w:rsid w:val="00C57CA5"/>
    <w:rsid w:val="00C66E1C"/>
    <w:rsid w:val="00C97626"/>
    <w:rsid w:val="00CA310E"/>
    <w:rsid w:val="00CB1D8C"/>
    <w:rsid w:val="00CD3D03"/>
    <w:rsid w:val="00CE054A"/>
    <w:rsid w:val="00CE12E7"/>
    <w:rsid w:val="00CE152E"/>
    <w:rsid w:val="00D10CF2"/>
    <w:rsid w:val="00D11ABC"/>
    <w:rsid w:val="00D272D6"/>
    <w:rsid w:val="00D3737A"/>
    <w:rsid w:val="00D448F2"/>
    <w:rsid w:val="00D46D7A"/>
    <w:rsid w:val="00D50404"/>
    <w:rsid w:val="00D65C6F"/>
    <w:rsid w:val="00D9322B"/>
    <w:rsid w:val="00DA6EE5"/>
    <w:rsid w:val="00DD78F2"/>
    <w:rsid w:val="00E024CA"/>
    <w:rsid w:val="00E047C6"/>
    <w:rsid w:val="00E07199"/>
    <w:rsid w:val="00E155B0"/>
    <w:rsid w:val="00E425B8"/>
    <w:rsid w:val="00E60DBA"/>
    <w:rsid w:val="00E65D9C"/>
    <w:rsid w:val="00E84B5A"/>
    <w:rsid w:val="00E936AB"/>
    <w:rsid w:val="00EA2D23"/>
    <w:rsid w:val="00EA5B28"/>
    <w:rsid w:val="00ED51A3"/>
    <w:rsid w:val="00ED7223"/>
    <w:rsid w:val="00EE036D"/>
    <w:rsid w:val="00EE0FAE"/>
    <w:rsid w:val="00F05574"/>
    <w:rsid w:val="00F073F9"/>
    <w:rsid w:val="00F07506"/>
    <w:rsid w:val="00F10CAD"/>
    <w:rsid w:val="00F41E46"/>
    <w:rsid w:val="00F51AD9"/>
    <w:rsid w:val="00F52A5E"/>
    <w:rsid w:val="00F57B06"/>
    <w:rsid w:val="00F8296A"/>
    <w:rsid w:val="00F8362E"/>
    <w:rsid w:val="00FA52F4"/>
    <w:rsid w:val="00FA5FDE"/>
    <w:rsid w:val="00FA6940"/>
    <w:rsid w:val="00FB1B8B"/>
    <w:rsid w:val="00FB2647"/>
    <w:rsid w:val="00FC3AA6"/>
    <w:rsid w:val="00FC3AD0"/>
    <w:rsid w:val="00FC6161"/>
    <w:rsid w:val="00FD351B"/>
    <w:rsid w:val="00FE00E3"/>
    <w:rsid w:val="00FE1D84"/>
    <w:rsid w:val="00FE1E13"/>
    <w:rsid w:val="00FF07BF"/>
    <w:rsid w:val="00FF0ED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D349B"/>
  <w14:defaultImageDpi w14:val="300"/>
  <w15:docId w15:val="{821719E3-E5A9-4F36-BE85-D69D904F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26"/>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452BBA"/>
    <w:pPr>
      <w:ind w:left="720"/>
      <w:contextualSpacing/>
    </w:pPr>
    <w:rPr>
      <w:lang w:val="en-US"/>
    </w:rPr>
  </w:style>
  <w:style w:type="character" w:styleId="Hipervnculo">
    <w:name w:val="Hyperlink"/>
    <w:uiPriority w:val="99"/>
    <w:unhideWhenUsed/>
    <w:rsid w:val="00452BBA"/>
    <w:rPr>
      <w:color w:val="0000FF"/>
      <w:u w:val="single"/>
    </w:rPr>
  </w:style>
  <w:style w:type="paragraph" w:customStyle="1" w:styleId="DOBLEESPACIO">
    <w:name w:val="DOBLE ESPACIO"/>
    <w:basedOn w:val="Normal"/>
    <w:qFormat/>
    <w:rsid w:val="00ED7223"/>
    <w:pPr>
      <w:jc w:val="both"/>
    </w:pPr>
    <w:rPr>
      <w:rFonts w:ascii="Arial" w:hAnsi="Arial" w:cs="Arial"/>
      <w:b/>
      <w:sz w:val="24"/>
      <w:szCs w:val="24"/>
      <w:lang w:val="es-ES"/>
    </w:rPr>
  </w:style>
  <w:style w:type="paragraph" w:styleId="Textodeglobo">
    <w:name w:val="Balloon Text"/>
    <w:basedOn w:val="Normal"/>
    <w:link w:val="TextodegloboCar"/>
    <w:rsid w:val="00C02B2B"/>
    <w:pPr>
      <w:spacing w:after="0" w:line="240" w:lineRule="auto"/>
    </w:pPr>
    <w:rPr>
      <w:rFonts w:ascii="Segoe UI" w:hAnsi="Segoe UI" w:cs="Segoe UI"/>
      <w:sz w:val="18"/>
      <w:szCs w:val="18"/>
    </w:rPr>
  </w:style>
  <w:style w:type="character" w:customStyle="1" w:styleId="TextodegloboCar">
    <w:name w:val="Texto de globo Car"/>
    <w:link w:val="Textodeglobo"/>
    <w:rsid w:val="00C02B2B"/>
    <w:rPr>
      <w:rFonts w:ascii="Segoe UI" w:eastAsia="Calibri" w:hAnsi="Segoe UI" w:cs="Segoe UI"/>
      <w:sz w:val="18"/>
      <w:szCs w:val="18"/>
      <w:lang w:val="es-CO" w:eastAsia="en-US"/>
    </w:rPr>
  </w:style>
  <w:style w:type="table" w:styleId="Tablaconcuadrcula">
    <w:name w:val="Table Grid"/>
    <w:basedOn w:val="Tablanormal"/>
    <w:uiPriority w:val="59"/>
    <w:rsid w:val="009A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Lista vistosa - Énfasis 11,Bolita"/>
    <w:basedOn w:val="Normal"/>
    <w:link w:val="PrrafodelistaCar"/>
    <w:uiPriority w:val="34"/>
    <w:qFormat/>
    <w:rsid w:val="00FE00E3"/>
    <w:pPr>
      <w:ind w:left="720"/>
      <w:contextualSpacing/>
    </w:pPr>
  </w:style>
  <w:style w:type="paragraph" w:styleId="Textoindependiente">
    <w:name w:val="Body Text"/>
    <w:basedOn w:val="Normal"/>
    <w:link w:val="TextoindependienteCar"/>
    <w:uiPriority w:val="1"/>
    <w:qFormat/>
    <w:rsid w:val="00FE00E3"/>
    <w:pPr>
      <w:widowControl w:val="0"/>
      <w:spacing w:after="0" w:line="240" w:lineRule="auto"/>
    </w:pPr>
    <w:rPr>
      <w:rFonts w:ascii="Arial" w:eastAsia="Arial" w:hAnsi="Arial" w:cs="Arial"/>
      <w:lang w:val="en-US"/>
    </w:rPr>
  </w:style>
  <w:style w:type="character" w:customStyle="1" w:styleId="TextoindependienteCar">
    <w:name w:val="Texto independiente Car"/>
    <w:link w:val="Textoindependiente"/>
    <w:uiPriority w:val="1"/>
    <w:rsid w:val="00FE00E3"/>
    <w:rPr>
      <w:rFonts w:ascii="Arial" w:eastAsia="Arial" w:hAnsi="Arial" w:cs="Arial"/>
      <w:sz w:val="22"/>
      <w:szCs w:val="22"/>
      <w:lang w:val="en-US"/>
    </w:rPr>
  </w:style>
  <w:style w:type="paragraph" w:styleId="Sinespaciado">
    <w:name w:val="No Spacing"/>
    <w:uiPriority w:val="1"/>
    <w:qFormat/>
    <w:rsid w:val="00CA310E"/>
    <w:rPr>
      <w:rFonts w:ascii="Calibri" w:eastAsia="Calibri" w:hAnsi="Calibri"/>
      <w:sz w:val="22"/>
      <w:szCs w:val="22"/>
      <w:lang w:val="es-ES" w:eastAsia="en-US"/>
    </w:rPr>
  </w:style>
  <w:style w:type="paragraph" w:styleId="NormalWeb">
    <w:name w:val="Normal (Web)"/>
    <w:basedOn w:val="Normal"/>
    <w:uiPriority w:val="99"/>
    <w:rsid w:val="002B563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HOJA Car,Lista vistosa - Énfasis 11 Car,Bolita Car"/>
    <w:link w:val="Prrafodelista"/>
    <w:uiPriority w:val="34"/>
    <w:locked/>
    <w:rsid w:val="006B00BD"/>
    <w:rPr>
      <w:rFonts w:ascii="Calibri" w:eastAsia="Calibri" w:hAnsi="Calibri"/>
      <w:sz w:val="22"/>
      <w:szCs w:val="22"/>
      <w:lang w:val="es-CO"/>
    </w:rPr>
  </w:style>
  <w:style w:type="paragraph" w:styleId="Descripcin">
    <w:name w:val="caption"/>
    <w:basedOn w:val="Normal"/>
    <w:next w:val="Normal"/>
    <w:uiPriority w:val="35"/>
    <w:unhideWhenUsed/>
    <w:qFormat/>
    <w:rsid w:val="008F4099"/>
    <w:pPr>
      <w:spacing w:line="240" w:lineRule="auto"/>
    </w:pPr>
    <w:rPr>
      <w:rFonts w:ascii="Arial" w:hAnsi="Arial" w:cs="Arial"/>
      <w:i/>
      <w:iCs/>
      <w:color w:val="1F497D"/>
      <w:sz w:val="18"/>
      <w:szCs w:val="18"/>
    </w:rPr>
  </w:style>
  <w:style w:type="paragraph" w:styleId="Bibliografa">
    <w:name w:val="Bibliography"/>
    <w:basedOn w:val="Normal"/>
    <w:next w:val="Normal"/>
    <w:uiPriority w:val="37"/>
    <w:unhideWhenUsed/>
    <w:rsid w:val="00E60DBA"/>
    <w:rPr>
      <w:noProof/>
    </w:rPr>
  </w:style>
  <w:style w:type="paragraph" w:styleId="Encabezado">
    <w:name w:val="header"/>
    <w:basedOn w:val="Normal"/>
    <w:link w:val="EncabezadoCar"/>
    <w:uiPriority w:val="99"/>
    <w:rsid w:val="00B1288A"/>
    <w:pPr>
      <w:tabs>
        <w:tab w:val="center" w:pos="4419"/>
        <w:tab w:val="right" w:pos="8838"/>
      </w:tabs>
    </w:pPr>
  </w:style>
  <w:style w:type="character" w:customStyle="1" w:styleId="EncabezadoCar">
    <w:name w:val="Encabezado Car"/>
    <w:link w:val="Encabezado"/>
    <w:uiPriority w:val="99"/>
    <w:rsid w:val="00B1288A"/>
    <w:rPr>
      <w:rFonts w:ascii="Calibri" w:eastAsia="Calibri" w:hAnsi="Calibri"/>
      <w:sz w:val="22"/>
      <w:szCs w:val="22"/>
      <w:lang w:val="es-CO"/>
    </w:rPr>
  </w:style>
  <w:style w:type="paragraph" w:styleId="Piedepgina">
    <w:name w:val="footer"/>
    <w:basedOn w:val="Normal"/>
    <w:link w:val="PiedepginaCar"/>
    <w:uiPriority w:val="99"/>
    <w:rsid w:val="00B1288A"/>
    <w:pPr>
      <w:tabs>
        <w:tab w:val="center" w:pos="4419"/>
        <w:tab w:val="right" w:pos="8838"/>
      </w:tabs>
    </w:pPr>
  </w:style>
  <w:style w:type="character" w:customStyle="1" w:styleId="PiedepginaCar">
    <w:name w:val="Pie de página Car"/>
    <w:link w:val="Piedepgina"/>
    <w:uiPriority w:val="99"/>
    <w:rsid w:val="00B1288A"/>
    <w:rPr>
      <w:rFonts w:ascii="Calibri" w:eastAsia="Calibri" w:hAnsi="Calibri"/>
      <w:sz w:val="22"/>
      <w:szCs w:val="22"/>
      <w:lang w:val="es-CO"/>
    </w:rPr>
  </w:style>
  <w:style w:type="table" w:customStyle="1" w:styleId="Tablaconcuadrcula1">
    <w:name w:val="Tabla con cuadrícula1"/>
    <w:basedOn w:val="Tablanormal"/>
    <w:next w:val="Tablaconcuadrcula"/>
    <w:uiPriority w:val="39"/>
    <w:rsid w:val="00F073F9"/>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96398"/>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igac.gov.co/igac_web/normograma_files/DECRETO%201594-1984%20usos%20del%20agua%20y%20residuos%20liquido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wnloads/_Diagnostico_y_evaluacion_cali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964569107000105" TargetMode="External"/><Relationship Id="rId5" Type="http://schemas.openxmlformats.org/officeDocument/2006/relationships/webSettings" Target="webSettings.xml"/><Relationship Id="rId15" Type="http://schemas.openxmlformats.org/officeDocument/2006/relationships/hyperlink" Target="http://www.invemar.org.co/documents/10182/14479/Informe+REDCAM+2014_FINAL_ISSN+Digital.pdf/b4913fb2-cbdb-4b41-884a-f1df2ccabf12"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D:/Downloads/52156854_Corpoturismo_Sitcar_Indicadores_Turismo_a_diciembre_de_2014VF%2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a\Downloads\ICAM%20TESIS%20Valores%20Reales%2011-08-2016.xlsx" TargetMode="External"/><Relationship Id="rId2" Type="http://schemas.openxmlformats.org/officeDocument/2006/relationships/image" Target="../media/image4.emf"/><Relationship Id="rId1" Type="http://schemas.openxmlformats.org/officeDocument/2006/relationships/themeOverride" Target="../theme/themeOverrid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4"/>
          <c:order val="0"/>
          <c:tx>
            <c:strRef>
              <c:f>'[ICAM TESIS Valores Reales 11-08-2016.xlsx]Tabla'!$B$8</c:f>
              <c:strCache>
                <c:ptCount val="1"/>
                <c:pt idx="0">
                  <c:v>Pésima</c:v>
                </c:pt>
              </c:strCache>
            </c:strRef>
          </c:tx>
          <c:spPr>
            <a:blipFill>
              <a:blip xmlns:r="http://schemas.openxmlformats.org/officeDocument/2006/relationships" r:embed="rId2"/>
              <a:stretch>
                <a:fillRect/>
              </a:stretch>
            </a:blipFill>
          </c:spPr>
          <c:invertIfNegative val="0"/>
          <c:cat>
            <c:strRef>
              <c:f>'[ICAM TESIS Valores Reales 11-08-2016.xlsx]Tabla'!$C$3:$I$3</c:f>
              <c:strCache>
                <c:ptCount val="7"/>
                <c:pt idx="0">
                  <c:v>A</c:v>
                </c:pt>
                <c:pt idx="1">
                  <c:v>B</c:v>
                </c:pt>
                <c:pt idx="2">
                  <c:v>C</c:v>
                </c:pt>
                <c:pt idx="3">
                  <c:v>D</c:v>
                </c:pt>
                <c:pt idx="4">
                  <c:v>E</c:v>
                </c:pt>
                <c:pt idx="5">
                  <c:v>F</c:v>
                </c:pt>
                <c:pt idx="6">
                  <c:v>G</c:v>
                </c:pt>
              </c:strCache>
            </c:strRef>
          </c:cat>
          <c:val>
            <c:numRef>
              <c:f>'[ICAM TESIS Valores Reales 11-08-2016.xlsx]Tabla'!$C$8:$I$8</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5F7C-40E0-97FB-817EE59E9B66}"/>
            </c:ext>
          </c:extLst>
        </c:ser>
        <c:ser>
          <c:idx val="3"/>
          <c:order val="1"/>
          <c:tx>
            <c:strRef>
              <c:f>'[ICAM TESIS Valores Reales 11-08-2016.xlsx]Tabla'!$B$7</c:f>
              <c:strCache>
                <c:ptCount val="1"/>
                <c:pt idx="0">
                  <c:v>Inadecuada</c:v>
                </c:pt>
              </c:strCache>
            </c:strRef>
          </c:tx>
          <c:spPr>
            <a:solidFill>
              <a:srgbClr val="FFC000"/>
            </a:solidFill>
          </c:spPr>
          <c:invertIfNegative val="0"/>
          <c:dPt>
            <c:idx val="0"/>
            <c:invertIfNegative val="0"/>
            <c:bubble3D val="0"/>
            <c:spPr>
              <a:solidFill>
                <a:srgbClr val="FFFF00"/>
              </a:solidFill>
            </c:spPr>
            <c:extLst>
              <c:ext xmlns:c16="http://schemas.microsoft.com/office/drawing/2014/chart" uri="{C3380CC4-5D6E-409C-BE32-E72D297353CC}">
                <c16:uniqueId val="{00000002-5F7C-40E0-97FB-817EE59E9B66}"/>
              </c:ext>
            </c:extLst>
          </c:dPt>
          <c:dPt>
            <c:idx val="1"/>
            <c:invertIfNegative val="0"/>
            <c:bubble3D val="0"/>
            <c:spPr>
              <a:solidFill>
                <a:srgbClr val="FFFF00"/>
              </a:solidFill>
            </c:spPr>
            <c:extLst>
              <c:ext xmlns:c16="http://schemas.microsoft.com/office/drawing/2014/chart" uri="{C3380CC4-5D6E-409C-BE32-E72D297353CC}">
                <c16:uniqueId val="{00000004-5F7C-40E0-97FB-817EE59E9B66}"/>
              </c:ext>
            </c:extLst>
          </c:dPt>
          <c:dPt>
            <c:idx val="2"/>
            <c:invertIfNegative val="0"/>
            <c:bubble3D val="0"/>
            <c:spPr>
              <a:solidFill>
                <a:srgbClr val="FFFF00"/>
              </a:solidFill>
            </c:spPr>
            <c:extLst>
              <c:ext xmlns:c16="http://schemas.microsoft.com/office/drawing/2014/chart" uri="{C3380CC4-5D6E-409C-BE32-E72D297353CC}">
                <c16:uniqueId val="{00000006-5F7C-40E0-97FB-817EE59E9B66}"/>
              </c:ext>
            </c:extLst>
          </c:dPt>
          <c:dPt>
            <c:idx val="3"/>
            <c:invertIfNegative val="0"/>
            <c:bubble3D val="0"/>
            <c:spPr>
              <a:solidFill>
                <a:srgbClr val="FFFF00"/>
              </a:solidFill>
            </c:spPr>
            <c:extLst>
              <c:ext xmlns:c16="http://schemas.microsoft.com/office/drawing/2014/chart" uri="{C3380CC4-5D6E-409C-BE32-E72D297353CC}">
                <c16:uniqueId val="{00000008-5F7C-40E0-97FB-817EE59E9B66}"/>
              </c:ext>
            </c:extLst>
          </c:dPt>
          <c:dPt>
            <c:idx val="4"/>
            <c:invertIfNegative val="0"/>
            <c:bubble3D val="0"/>
            <c:spPr>
              <a:solidFill>
                <a:srgbClr val="FFFF00"/>
              </a:solidFill>
            </c:spPr>
            <c:extLst>
              <c:ext xmlns:c16="http://schemas.microsoft.com/office/drawing/2014/chart" uri="{C3380CC4-5D6E-409C-BE32-E72D297353CC}">
                <c16:uniqueId val="{0000000A-5F7C-40E0-97FB-817EE59E9B66}"/>
              </c:ext>
            </c:extLst>
          </c:dPt>
          <c:dPt>
            <c:idx val="5"/>
            <c:invertIfNegative val="0"/>
            <c:bubble3D val="0"/>
            <c:spPr>
              <a:solidFill>
                <a:srgbClr val="FFFF00"/>
              </a:solidFill>
            </c:spPr>
            <c:extLst>
              <c:ext xmlns:c16="http://schemas.microsoft.com/office/drawing/2014/chart" uri="{C3380CC4-5D6E-409C-BE32-E72D297353CC}">
                <c16:uniqueId val="{0000000C-5F7C-40E0-97FB-817EE59E9B66}"/>
              </c:ext>
            </c:extLst>
          </c:dPt>
          <c:dPt>
            <c:idx val="6"/>
            <c:invertIfNegative val="0"/>
            <c:bubble3D val="0"/>
            <c:spPr>
              <a:solidFill>
                <a:srgbClr val="FFFF00"/>
              </a:solidFill>
            </c:spPr>
            <c:extLst>
              <c:ext xmlns:c16="http://schemas.microsoft.com/office/drawing/2014/chart" uri="{C3380CC4-5D6E-409C-BE32-E72D297353CC}">
                <c16:uniqueId val="{0000000E-5F7C-40E0-97FB-817EE59E9B66}"/>
              </c:ext>
            </c:extLst>
          </c:dPt>
          <c:dLbls>
            <c:dLbl>
              <c:idx val="0"/>
              <c:layout>
                <c:manualLayout>
                  <c:x val="-2.2605611816433886E-3"/>
                  <c:y val="0"/>
                </c:manualLayout>
              </c:layout>
              <c:tx>
                <c:rich>
                  <a:bodyPr/>
                  <a:lstStyle/>
                  <a:p>
                    <a:r>
                      <a:rPr lang="en-US"/>
                      <a:t>E1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7C-40E0-97FB-817EE59E9B66}"/>
                </c:ext>
              </c:extLst>
            </c:dLbl>
            <c:dLbl>
              <c:idx val="1"/>
              <c:tx>
                <c:rich>
                  <a:bodyPr/>
                  <a:lstStyle/>
                  <a:p>
                    <a:r>
                      <a:rPr lang="en-US"/>
                      <a:t>E2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7C-40E0-97FB-817EE59E9B66}"/>
                </c:ext>
              </c:extLst>
            </c:dLbl>
            <c:dLbl>
              <c:idx val="2"/>
              <c:tx>
                <c:rich>
                  <a:bodyPr/>
                  <a:lstStyle/>
                  <a:p>
                    <a:r>
                      <a:rPr lang="en-US"/>
                      <a:t>E3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7C-40E0-97FB-817EE59E9B66}"/>
                </c:ext>
              </c:extLst>
            </c:dLbl>
            <c:dLbl>
              <c:idx val="3"/>
              <c:tx>
                <c:rich>
                  <a:bodyPr/>
                  <a:lstStyle/>
                  <a:p>
                    <a:r>
                      <a:rPr lang="en-US"/>
                      <a:t>E4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7C-40E0-97FB-817EE59E9B66}"/>
                </c:ext>
              </c:extLst>
            </c:dLbl>
            <c:dLbl>
              <c:idx val="4"/>
              <c:tx>
                <c:rich>
                  <a:bodyPr/>
                  <a:lstStyle/>
                  <a:p>
                    <a:r>
                      <a:rPr lang="en-US"/>
                      <a:t>E5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7C-40E0-97FB-817EE59E9B66}"/>
                </c:ext>
              </c:extLst>
            </c:dLbl>
            <c:dLbl>
              <c:idx val="5"/>
              <c:tx>
                <c:rich>
                  <a:bodyPr/>
                  <a:lstStyle/>
                  <a:p>
                    <a:r>
                      <a:rPr lang="en-US"/>
                      <a:t>E6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F7C-40E0-97FB-817EE59E9B66}"/>
                </c:ext>
              </c:extLst>
            </c:dLbl>
            <c:dLbl>
              <c:idx val="6"/>
              <c:tx>
                <c:rich>
                  <a:bodyPr/>
                  <a:lstStyle/>
                  <a:p>
                    <a:r>
                      <a:rPr lang="en-US"/>
                      <a:t>E7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F7C-40E0-97FB-817EE59E9B6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'[ICAM TESIS Valores Reales 11-08-2016.xlsx]Tabla'!$C$3:$I$3</c:f>
              <c:strCache>
                <c:ptCount val="7"/>
                <c:pt idx="0">
                  <c:v>A</c:v>
                </c:pt>
                <c:pt idx="1">
                  <c:v>B</c:v>
                </c:pt>
                <c:pt idx="2">
                  <c:v>C</c:v>
                </c:pt>
                <c:pt idx="3">
                  <c:v>D</c:v>
                </c:pt>
                <c:pt idx="4">
                  <c:v>E</c:v>
                </c:pt>
                <c:pt idx="5">
                  <c:v>F</c:v>
                </c:pt>
                <c:pt idx="6">
                  <c:v>G</c:v>
                </c:pt>
              </c:strCache>
            </c:strRef>
          </c:cat>
          <c:val>
            <c:numRef>
              <c:f>'[ICAM TESIS Valores Reales 11-08-2016.xlsx]Tabla'!$C$7:$I$7</c:f>
              <c:numCache>
                <c:formatCode>0%</c:formatCode>
                <c:ptCount val="7"/>
                <c:pt idx="0">
                  <c:v>1</c:v>
                </c:pt>
                <c:pt idx="1">
                  <c:v>1</c:v>
                </c:pt>
                <c:pt idx="2">
                  <c:v>1</c:v>
                </c:pt>
                <c:pt idx="3">
                  <c:v>1</c:v>
                </c:pt>
                <c:pt idx="4">
                  <c:v>1</c:v>
                </c:pt>
                <c:pt idx="5">
                  <c:v>1</c:v>
                </c:pt>
                <c:pt idx="6">
                  <c:v>1</c:v>
                </c:pt>
              </c:numCache>
            </c:numRef>
          </c:val>
          <c:extLst>
            <c:ext xmlns:c16="http://schemas.microsoft.com/office/drawing/2014/chart" uri="{C3380CC4-5D6E-409C-BE32-E72D297353CC}">
              <c16:uniqueId val="{0000000F-5F7C-40E0-97FB-817EE59E9B66}"/>
            </c:ext>
          </c:extLst>
        </c:ser>
        <c:ser>
          <c:idx val="2"/>
          <c:order val="2"/>
          <c:tx>
            <c:strRef>
              <c:f>'[ICAM TESIS Valores Reales 11-08-2016.xlsx]Tabla'!$B$6</c:f>
              <c:strCache>
                <c:ptCount val="1"/>
                <c:pt idx="0">
                  <c:v>Aceptable</c:v>
                </c:pt>
              </c:strCache>
            </c:strRef>
          </c:tx>
          <c:spPr>
            <a:solidFill>
              <a:srgbClr val="FFFF00"/>
            </a:solidFill>
          </c:spPr>
          <c:invertIfNegative val="0"/>
          <c:cat>
            <c:strRef>
              <c:f>'[ICAM TESIS Valores Reales 11-08-2016.xlsx]Tabla'!$C$3:$I$3</c:f>
              <c:strCache>
                <c:ptCount val="7"/>
                <c:pt idx="0">
                  <c:v>A</c:v>
                </c:pt>
                <c:pt idx="1">
                  <c:v>B</c:v>
                </c:pt>
                <c:pt idx="2">
                  <c:v>C</c:v>
                </c:pt>
                <c:pt idx="3">
                  <c:v>D</c:v>
                </c:pt>
                <c:pt idx="4">
                  <c:v>E</c:v>
                </c:pt>
                <c:pt idx="5">
                  <c:v>F</c:v>
                </c:pt>
                <c:pt idx="6">
                  <c:v>G</c:v>
                </c:pt>
              </c:strCache>
            </c:strRef>
          </c:cat>
          <c:val>
            <c:numRef>
              <c:f>'[ICAM TESIS Valores Reales 11-08-2016.xlsx]Tabla'!$C$6:$I$6</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0-5F7C-40E0-97FB-817EE59E9B66}"/>
            </c:ext>
          </c:extLst>
        </c:ser>
        <c:ser>
          <c:idx val="1"/>
          <c:order val="3"/>
          <c:tx>
            <c:strRef>
              <c:f>'[ICAM TESIS Valores Reales 11-08-2016.xlsx]Tabla'!$B$5</c:f>
              <c:strCache>
                <c:ptCount val="1"/>
                <c:pt idx="0">
                  <c:v>Adecuada</c:v>
                </c:pt>
              </c:strCache>
            </c:strRef>
          </c:tx>
          <c:spPr>
            <a:solidFill>
              <a:srgbClr val="00B050"/>
            </a:solidFill>
          </c:spPr>
          <c:invertIfNegative val="0"/>
          <c:cat>
            <c:strRef>
              <c:f>'[ICAM TESIS Valores Reales 11-08-2016.xlsx]Tabla'!$C$3:$I$3</c:f>
              <c:strCache>
                <c:ptCount val="7"/>
                <c:pt idx="0">
                  <c:v>A</c:v>
                </c:pt>
                <c:pt idx="1">
                  <c:v>B</c:v>
                </c:pt>
                <c:pt idx="2">
                  <c:v>C</c:v>
                </c:pt>
                <c:pt idx="3">
                  <c:v>D</c:v>
                </c:pt>
                <c:pt idx="4">
                  <c:v>E</c:v>
                </c:pt>
                <c:pt idx="5">
                  <c:v>F</c:v>
                </c:pt>
                <c:pt idx="6">
                  <c:v>G</c:v>
                </c:pt>
              </c:strCache>
            </c:strRef>
          </c:cat>
          <c:val>
            <c:numRef>
              <c:f>'[ICAM TESIS Valores Reales 11-08-2016.xlsx]Tabla'!$C$5:$I$5</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1-5F7C-40E0-97FB-817EE59E9B66}"/>
            </c:ext>
          </c:extLst>
        </c:ser>
        <c:ser>
          <c:idx val="0"/>
          <c:order val="4"/>
          <c:tx>
            <c:strRef>
              <c:f>'[ICAM TESIS Valores Reales 11-08-2016.xlsx]Tabla'!$B$4</c:f>
              <c:strCache>
                <c:ptCount val="1"/>
                <c:pt idx="0">
                  <c:v>Optimo</c:v>
                </c:pt>
              </c:strCache>
            </c:strRef>
          </c:tx>
          <c:spPr>
            <a:solidFill>
              <a:srgbClr val="00B0F0"/>
            </a:solidFill>
          </c:spPr>
          <c:invertIfNegative val="0"/>
          <c:cat>
            <c:strRef>
              <c:f>'[ICAM TESIS Valores Reales 11-08-2016.xlsx]Tabla'!$C$3:$I$3</c:f>
              <c:strCache>
                <c:ptCount val="7"/>
                <c:pt idx="0">
                  <c:v>A</c:v>
                </c:pt>
                <c:pt idx="1">
                  <c:v>B</c:v>
                </c:pt>
                <c:pt idx="2">
                  <c:v>C</c:v>
                </c:pt>
                <c:pt idx="3">
                  <c:v>D</c:v>
                </c:pt>
                <c:pt idx="4">
                  <c:v>E</c:v>
                </c:pt>
                <c:pt idx="5">
                  <c:v>F</c:v>
                </c:pt>
                <c:pt idx="6">
                  <c:v>G</c:v>
                </c:pt>
              </c:strCache>
            </c:strRef>
          </c:cat>
          <c:val>
            <c:numRef>
              <c:f>'[ICAM TESIS Valores Reales 11-08-2016.xlsx]Tabla'!$C$4:$I$4</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2-5F7C-40E0-97FB-817EE59E9B66}"/>
            </c:ext>
          </c:extLst>
        </c:ser>
        <c:dLbls>
          <c:showLegendKey val="0"/>
          <c:showVal val="0"/>
          <c:showCatName val="0"/>
          <c:showSerName val="0"/>
          <c:showPercent val="0"/>
          <c:showBubbleSize val="0"/>
        </c:dLbls>
        <c:gapWidth val="55"/>
        <c:overlap val="100"/>
        <c:axId val="128131072"/>
        <c:axId val="128132992"/>
      </c:barChart>
      <c:catAx>
        <c:axId val="12813107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Estaciones</a:t>
                </a:r>
                <a:r>
                  <a:rPr lang="en-US" baseline="0">
                    <a:latin typeface="Times New Roman" pitchFamily="18" charset="0"/>
                    <a:cs typeface="Times New Roman" pitchFamily="18" charset="0"/>
                  </a:rPr>
                  <a:t> de Muestreo en playas</a:t>
                </a:r>
                <a:endParaRPr lang="en-US">
                  <a:latin typeface="Times New Roman" pitchFamily="18" charset="0"/>
                  <a:cs typeface="Times New Roman" pitchFamily="18" charset="0"/>
                </a:endParaRPr>
              </a:p>
            </c:rich>
          </c:tx>
          <c:layout>
            <c:manualLayout>
              <c:xMode val="edge"/>
              <c:yMode val="edge"/>
              <c:x val="0.3003004232411321"/>
              <c:y val="0.86934867109547176"/>
            </c:manualLayout>
          </c:layout>
          <c:overlay val="0"/>
        </c:title>
        <c:numFmt formatCode="General" sourceLinked="0"/>
        <c:majorTickMark val="out"/>
        <c:minorTickMark val="none"/>
        <c:tickLblPos val="nextTo"/>
        <c:crossAx val="128132992"/>
        <c:crosses val="autoZero"/>
        <c:auto val="1"/>
        <c:lblAlgn val="ctr"/>
        <c:lblOffset val="100"/>
        <c:noMultiLvlLbl val="0"/>
      </c:catAx>
      <c:valAx>
        <c:axId val="128132992"/>
        <c:scaling>
          <c:orientation val="minMax"/>
          <c:max val="1"/>
        </c:scaling>
        <c:delete val="1"/>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ICAM 70%</a:t>
                </a:r>
              </a:p>
            </c:rich>
          </c:tx>
          <c:layout>
            <c:manualLayout>
              <c:xMode val="edge"/>
              <c:yMode val="edge"/>
              <c:x val="1.1302805908216943E-2"/>
              <c:y val="0.31022044088176354"/>
            </c:manualLayout>
          </c:layout>
          <c:overlay val="0"/>
        </c:title>
        <c:numFmt formatCode="0%" sourceLinked="0"/>
        <c:majorTickMark val="none"/>
        <c:minorTickMark val="none"/>
        <c:tickLblPos val="nextTo"/>
        <c:crossAx val="128131072"/>
        <c:crosses val="autoZero"/>
        <c:crossBetween val="between"/>
      </c:valAx>
      <c:spPr>
        <a:noFill/>
        <a:ln w="25400">
          <a:noFill/>
        </a:ln>
      </c:spPr>
    </c:plotArea>
    <c:legend>
      <c:legendPos val="r"/>
      <c:overlay val="0"/>
      <c:txPr>
        <a:bodyPr/>
        <a:lstStyle/>
        <a:p>
          <a:pPr>
            <a:defRPr>
              <a:latin typeface="Times New Roman" pitchFamily="18" charset="0"/>
              <a:cs typeface="Times New Roman" pitchFamily="18" charset="0"/>
            </a:defRPr>
          </a:pPr>
          <a:endParaRPr lang="es-CO"/>
        </a:p>
      </c:txPr>
    </c:legend>
    <c:plotVisOnly val="1"/>
    <c:dispBlanksAs val="gap"/>
    <c:showDLblsOverMax val="0"/>
  </c:chart>
  <c:spPr>
    <a:ln>
      <a:solidFill>
        <a:sysClr val="windowText" lastClr="000000"/>
      </a:solidFill>
    </a:ln>
    <a:effectLst>
      <a:outerShdw blurRad="50800" dist="50800" dir="2640000" sx="34000" sy="34000" algn="ctr" rotWithShape="0">
        <a:sysClr val="windowText" lastClr="000000"/>
      </a:outerShdw>
    </a:effectLst>
  </c:spPr>
  <c:externalData r:id="rId3">
    <c:autoUpdate val="0"/>
  </c:externalData>
  <c:userShapes r:id="rId4"/>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0.84465</cdr:x>
      <cdr:y>0.70798</cdr:y>
    </cdr:from>
    <cdr:to>
      <cdr:x>0.87683</cdr:x>
      <cdr:y>0.8009</cdr:y>
    </cdr:to>
    <cdr:pic>
      <cdr:nvPicPr>
        <cdr:cNvPr id="3"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2" r="13040"/>
        <a:stretch xmlns:a="http://schemas.openxmlformats.org/drawingml/2006/main"/>
      </cdr:blipFill>
      <cdr:spPr>
        <a:xfrm xmlns:a="http://schemas.openxmlformats.org/drawingml/2006/main">
          <a:off x="4745097" y="1196292"/>
          <a:ext cx="180788" cy="15702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84A1-90C0-481A-B25F-DB6E4633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4834</Words>
  <Characters>26593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Inversiones Mercont</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Inversiones  Mercont</dc:creator>
  <cp:lastModifiedBy>Rosa Leonor Acevedo Barrios</cp:lastModifiedBy>
  <cp:revision>2</cp:revision>
  <cp:lastPrinted>2016-05-05T16:37:00Z</cp:lastPrinted>
  <dcterms:created xsi:type="dcterms:W3CDTF">2017-08-09T19:56:00Z</dcterms:created>
  <dcterms:modified xsi:type="dcterms:W3CDTF">2017-08-09T19:56:00Z</dcterms:modified>
</cp:coreProperties>
</file>